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3" name="图片 2" descr="2"/>
                        <pic:cNvPicPr/>
                        <pic:nvPr/>
                      </pic:nvPicPr>
                      <pic:blipFill>
                        <a:blip r:embed="rId17"/>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7"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bookmarkStart w:id="0" w:name="OLE_LINK9"/>
      <w:r>
        <w:rPr>
          <w:rFonts w:hint="eastAsia"/>
          <w:b/>
          <w:color w:val="000000" w:themeColor="text1"/>
          <w:sz w:val="52"/>
          <w:szCs w:val="52"/>
        </w:rPr>
        <w:t xml:space="preserve">南京市雨花台烈士陵园</w:t>
      </w:r>
      <w:r/>
    </w:p>
    <w:p>
      <w:pPr>
        <w:jc w:val="center"/>
        <w:rPr>
          <w:rFonts w:hint="eastAsia"/>
          <w:b/>
          <w:color w:val="000000" w:themeColor="text1"/>
          <w:sz w:val="52"/>
          <w:szCs w:val="52"/>
        </w:rPr>
      </w:pPr>
      <w:r/>
      <w:bookmarkStart w:id="1" w:name="_Hlk212126752"/>
      <w:r>
        <w:rPr>
          <w:b/>
          <w:color w:val="000000" w:themeColor="text1"/>
          <w:sz w:val="52"/>
          <w:szCs w:val="52"/>
        </w:rPr>
        <w:t xml:space="preserve">凭吊礼仪服务</w:t>
      </w:r>
      <w:bookmarkEnd w:id="0"/>
      <w:r>
        <w:rPr>
          <w:rFonts w:hint="eastAsia"/>
          <w:b/>
          <w:color w:val="000000" w:themeColor="text1"/>
          <w:sz w:val="52"/>
          <w:szCs w:val="52"/>
        </w:rPr>
        <w:t xml:space="preserve">（二次）</w:t>
      </w:r>
      <w:bookmarkEnd w:id="1"/>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2" w:name="_Toc523143945"/>
      <w:r/>
      <w:r/>
    </w:p>
    <w:p>
      <w:pPr>
        <w:ind w:firstLine="1928"/>
        <w:rPr>
          <w:rFonts w:hint="eastAsia"/>
          <w:b/>
          <w:bCs/>
          <w:color w:val="000000" w:themeColor="text1"/>
          <w:sz w:val="32"/>
          <w:szCs w:val="32"/>
        </w:rPr>
      </w:pPr>
      <w:r>
        <w:rPr>
          <w:rFonts w:hint="eastAsia"/>
          <w:b/>
          <w:bCs/>
          <w:color w:val="000000" w:themeColor="text1"/>
          <w:sz w:val="32"/>
          <w:szCs w:val="32"/>
        </w:rPr>
        <w:t xml:space="preserve">招标编号：</w:t>
      </w:r>
      <w:r>
        <w:rPr>
          <w:rFonts w:hint="eastAsia"/>
          <w:b/>
          <w:bCs/>
          <w:color w:val="000000" w:themeColor="text1"/>
          <w:sz w:val="32"/>
          <w:szCs w:val="32"/>
        </w:rPr>
        <w:t xml:space="preserve">JSZC-320100-XHTC-G2025-0052</w:t>
      </w:r>
      <w:r/>
    </w:p>
    <w:p>
      <w:pPr>
        <w:ind w:firstLine="1928"/>
        <w:rPr>
          <w:rFonts w:hint="eastAsia"/>
          <w:b/>
          <w:bCs/>
          <w:color w:val="000000" w:themeColor="text1"/>
          <w:sz w:val="32"/>
          <w:szCs w:val="32"/>
        </w:rPr>
      </w:pPr>
      <w:r>
        <w:rPr>
          <w:rFonts w:hint="eastAsia"/>
          <w:b/>
          <w:bCs/>
          <w:color w:val="000000" w:themeColor="text1"/>
          <w:sz w:val="32"/>
          <w:szCs w:val="32"/>
        </w:rPr>
        <w:t xml:space="preserve">采 购 人：南京市雨花台烈士陵园管理局</w:t>
      </w:r>
      <w:r/>
    </w:p>
    <w:p>
      <w:pPr>
        <w:ind w:firstLine="1928"/>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rPr>
          <w:b/>
          <w:bCs/>
          <w:color w:val="000000" w:themeColor="text1"/>
          <w:sz w:val="32"/>
          <w:szCs w:val="32"/>
        </w:rPr>
        <w:tab/>
      </w:r>
      <w:r/>
    </w:p>
    <w:p>
      <w:pPr>
        <w:ind w:left="304" w:hanging="122"/>
        <w:jc w:val="center"/>
        <w:spacing w:line="480" w:lineRule="auto"/>
        <w:rPr>
          <w:rFonts w:hint="eastAsia"/>
          <w:b/>
          <w:bCs/>
          <w:color w:val="000000" w:themeColor="text1"/>
          <w:sz w:val="32"/>
          <w:szCs w:val="32"/>
        </w:rPr>
      </w:pPr>
      <w:r>
        <w:rPr>
          <w:b/>
          <w:bCs/>
          <w:color w:val="000000" w:themeColor="text1"/>
          <w:sz w:val="32"/>
          <w:szCs w:val="32"/>
        </w:rPr>
        <w:t xml:space="preserve">2025-</w:t>
      </w:r>
      <w:r>
        <w:rPr>
          <w:rFonts w:hint="eastAsia"/>
          <w:b/>
          <w:bCs/>
          <w:color w:val="000000" w:themeColor="text1"/>
          <w:sz w:val="32"/>
          <w:szCs w:val="32"/>
        </w:rPr>
        <w:t xml:space="preserve">1</w:t>
      </w:r>
      <w:r>
        <w:rPr>
          <w:rFonts w:hint="eastAsia"/>
          <w:b/>
          <w:bCs/>
          <w:color w:val="000000" w:themeColor="text1"/>
          <w:sz w:val="32"/>
          <w:szCs w:val="32"/>
        </w:rPr>
        <w:t xml:space="preserve">1</w:t>
      </w:r>
      <w:r/>
    </w:p>
    <w:p>
      <w:pPr>
        <w:ind w:firstLine="1958"/>
        <w:rPr>
          <w:rFonts w:hint="eastAsia"/>
          <w:color w:val="000000" w:themeColor="text1"/>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11"/>
        <w:spacing w:before="0" w:after="0"/>
        <w:rPr>
          <w:rFonts w:hint="eastAsia"/>
          <w:color w:val="000000" w:themeColor="text1"/>
        </w:rPr>
      </w:pPr>
      <w:r/>
      <w:bookmarkStart w:id="3" w:name="_Toc166068608"/>
      <w:r>
        <w:rPr>
          <w:rFonts w:hint="eastAsia"/>
          <w:color w:val="000000" w:themeColor="text1"/>
        </w:rPr>
        <w:t xml:space="preserve">目  录</w:t>
      </w:r>
      <w:bookmarkEnd w:id="2"/>
      <w:r/>
      <w:bookmarkEnd w:id="3"/>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rPr>
          <w:color w:val="000000" w:themeColor="text1"/>
          <w:sz w:val="28"/>
          <w:szCs w:val="28"/>
        </w:rPr>
        <w:fldChar w:fldCharType="begin"/>
      </w:r>
      <w:r>
        <w:rPr>
          <w:color w:val="000000" w:themeColor="text1"/>
          <w:sz w:val="28"/>
          <w:szCs w:val="28"/>
        </w:rPr>
        <w:instrText xml:space="preserve"> </w:instrText>
      </w:r>
      <w:r>
        <w:rPr>
          <w:rFonts w:hint="eastAsia"/>
          <w:color w:val="000000" w:themeColor="text1"/>
          <w:sz w:val="28"/>
          <w:szCs w:val="28"/>
        </w:rPr>
        <w:instrText xml:space="preserve">TOC \o "1-1" \h \z \u</w:instrText>
      </w:r>
      <w:r>
        <w:rPr>
          <w:color w:val="000000" w:themeColor="text1"/>
          <w:sz w:val="28"/>
          <w:szCs w:val="28"/>
        </w:rPr>
        <w:instrText xml:space="preserve"> </w:instrText>
      </w:r>
      <w:r>
        <w:rPr>
          <w:color w:val="000000" w:themeColor="text1"/>
          <w:sz w:val="28"/>
          <w:szCs w:val="28"/>
        </w:rPr>
        <w:fldChar w:fldCharType="separate"/>
      </w:r>
      <w:hyperlink w:tooltip="#_Toc166068608" w:anchor="_Toc166068608" w:history="1">
        <w:r>
          <w:rPr>
            <w:rStyle w:val="965"/>
            <w:color w:val="000000" w:themeColor="text1"/>
            <w:sz w:val="28"/>
            <w:szCs w:val="28"/>
          </w:rPr>
          <w:t xml:space="preserve">目  录</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_Toc166068608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2</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09" w:anchor="_Toc166068609" w:history="1">
        <w:r>
          <w:rPr>
            <w:rStyle w:val="965"/>
            <w:color w:val="000000" w:themeColor="text1"/>
            <w:sz w:val="28"/>
            <w:szCs w:val="28"/>
          </w:rPr>
          <w:t xml:space="preserve">第一章  投标邀请（招标公告）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_Toc166068609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3</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10" w:anchor="_Toc166068610" w:history="1">
        <w:r>
          <w:rPr>
            <w:rStyle w:val="965"/>
            <w:color w:val="000000" w:themeColor="text1"/>
            <w:sz w:val="28"/>
            <w:szCs w:val="28"/>
          </w:rPr>
          <w:t xml:space="preserve">第二章  供应商须知前附表</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_Toc166068610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8</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11" w:anchor="_Toc166068611" w:history="1">
        <w:r>
          <w:rPr>
            <w:rStyle w:val="965"/>
            <w:color w:val="000000" w:themeColor="text1"/>
            <w:sz w:val="28"/>
            <w:szCs w:val="28"/>
          </w:rPr>
          <w:t xml:space="preserve">第三章  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_Toc166068611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12</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12" w:anchor="_Toc166068612" w:history="1">
        <w:r>
          <w:rPr>
            <w:rStyle w:val="965"/>
            <w:color w:val="000000" w:themeColor="text1"/>
            <w:sz w:val="28"/>
            <w:szCs w:val="28"/>
          </w:rPr>
          <w:t xml:space="preserve">第四章  合同文本格式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_Toc166068612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22</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13" w:anchor="_Toc166068613" w:history="1">
        <w:r>
          <w:rPr>
            <w:rStyle w:val="965"/>
            <w:color w:val="000000" w:themeColor="text1"/>
            <w:sz w:val="28"/>
            <w:szCs w:val="28"/>
          </w:rPr>
          <w:t xml:space="preserve">第五章 </w:t>
        </w:r>
        <w:r>
          <w:rPr>
            <w:rStyle w:val="965"/>
            <w:rFonts w:hint="eastAsia"/>
            <w:color w:val="000000" w:themeColor="text1"/>
            <w:sz w:val="28"/>
            <w:szCs w:val="28"/>
          </w:rPr>
          <w:t xml:space="preserve"> </w:t>
        </w:r>
        <w:r>
          <w:rPr>
            <w:rStyle w:val="965"/>
            <w:color w:val="000000" w:themeColor="text1"/>
            <w:sz w:val="28"/>
            <w:szCs w:val="28"/>
          </w:rPr>
          <w:t xml:space="preserve">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_Toc166068613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30</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14" w:anchor="_Toc166068614" w:history="1">
        <w:r>
          <w:rPr>
            <w:rStyle w:val="965"/>
            <w:color w:val="000000" w:themeColor="text1"/>
            <w:sz w:val="28"/>
            <w:szCs w:val="28"/>
          </w:rPr>
          <w:t xml:space="preserve">第六章  评标方法及评标标准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_Toc166068614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33</w:t>
        </w:r>
        <w:r>
          <w:rPr>
            <w:color w:val="000000" w:themeColor="text1"/>
            <w:sz w:val="28"/>
            <w:szCs w:val="28"/>
          </w:rPr>
          <w:fldChar w:fldCharType="end"/>
        </w:r>
      </w:hyperlink>
      <w:r/>
      <w:r/>
    </w:p>
    <w:p>
      <w:pPr>
        <w:pStyle w:val="945"/>
        <w:spacing w:line="480" w:lineRule="auto"/>
        <w:rPr>
          <w:rFonts w:hint="eastAsia" w:asciiTheme="minorHAnsi" w:hAnsiTheme="minorHAnsi" w:eastAsiaTheme="minorEastAsia" w:cstheme="minorBidi"/>
          <w:color w:val="000000" w:themeColor="text1"/>
          <w:sz w:val="28"/>
          <w:szCs w:val="28"/>
          <w14:ligatures w14:val="standardContextual"/>
        </w:rPr>
      </w:pPr>
      <w:r/>
      <w:hyperlink w:tooltip="#_Toc166068615" w:anchor="_Toc166068615" w:history="1">
        <w:r>
          <w:rPr>
            <w:rStyle w:val="965"/>
            <w:color w:val="000000" w:themeColor="text1"/>
            <w:sz w:val="28"/>
            <w:szCs w:val="28"/>
          </w:rPr>
          <w:t xml:space="preserve">第七章  投标文件格式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_Toc166068615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39</w:t>
        </w:r>
        <w:r>
          <w:rPr>
            <w:color w:val="000000" w:themeColor="text1"/>
            <w:sz w:val="28"/>
            <w:szCs w:val="28"/>
          </w:rPr>
          <w:fldChar w:fldCharType="end"/>
        </w:r>
      </w:hyperlink>
      <w:r/>
      <w:r/>
    </w:p>
    <w:p>
      <w:pPr>
        <w:pStyle w:val="945"/>
        <w:spacing w:line="480" w:lineRule="auto"/>
        <w:rPr>
          <w:rFonts w:hint="eastAsia"/>
          <w:color w:val="000000" w:themeColor="text1"/>
          <w:sz w:val="28"/>
          <w:szCs w:val="21"/>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rPr>
          <w:color w:val="000000" w:themeColor="text1"/>
          <w:sz w:val="28"/>
          <w:szCs w:val="28"/>
        </w:rPr>
        <w:fldChar w:fldCharType="end"/>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pageBreakBefore w:val="0"/>
        <w:spacing w:before="0" w:after="0"/>
        <w:rPr>
          <w:rFonts w:hint="eastAsia"/>
          <w:color w:val="000000" w:themeColor="text1"/>
          <w:sz w:val="44"/>
        </w:rPr>
      </w:pPr>
      <w:r/>
      <w:bookmarkStart w:id="4" w:name="_Toc166068609"/>
      <w:r>
        <w:rPr>
          <w:rFonts w:hint="eastAsia"/>
          <w:color w:val="000000" w:themeColor="text1"/>
          <w:sz w:val="44"/>
        </w:rPr>
        <w:t xml:space="preserve">第一章  投标邀请（招标公告）</w:t>
      </w:r>
      <w:bookmarkEnd w:id="4"/>
      <w:r/>
      <w:r/>
    </w:p>
    <w:p>
      <w:pPr>
        <w:pStyle w:val="912"/>
        <w:pageBreakBefore/>
        <w:spacing w:before="0" w:after="0"/>
        <w:rPr>
          <w:rFonts w:hint="eastAsia"/>
          <w:color w:val="000000" w:themeColor="text1"/>
          <w:sz w:val="32"/>
        </w:rPr>
      </w:pPr>
      <w:r/>
      <w:bookmarkStart w:id="5" w:name="OLE_LINK8"/>
      <w:r>
        <w:rPr>
          <w:rFonts w:hint="eastAsia"/>
          <w:color w:val="000000" w:themeColor="text1"/>
          <w:sz w:val="32"/>
        </w:rPr>
        <w:t xml:space="preserve">投标邀请（招标公告）</w:t>
      </w:r>
      <w:r/>
    </w:p>
    <w:tbl>
      <w:tblPr>
        <w:tblStyle w:val="960"/>
        <w:tblW w:w="0" w:type="auto"/>
        <w:tblLook w:val="04A0" w:firstRow="1" w:lastRow="0" w:firstColumn="1" w:lastColumn="0" w:noHBand="0" w:noVBand="1"/>
      </w:tblPr>
      <w:tblGrid>
        <w:gridCol w:w="9628"/>
      </w:tblGrid>
      <w:tr>
        <w:trPr/>
        <w:tc>
          <w:tcPr>
            <w:tcW w:w="9628" w:type="dxa"/>
            <w:textDirection w:val="lrTb"/>
            <w:noWrap w:val="false"/>
          </w:tcPr>
          <w:p>
            <w:pPr>
              <w:ind w:left="270"/>
              <w:jc w:val="left"/>
              <w:rPr>
                <w:rFonts w:hint="eastAsia"/>
                <w:color w:val="000000" w:themeColor="text1"/>
                <w:szCs w:val="24"/>
              </w:rPr>
            </w:pPr>
            <w:r/>
            <w:bookmarkStart w:id="6" w:name="_Hlk114134102"/>
            <w:r/>
            <w:bookmarkStart w:id="7" w:name="_Hlk212126771"/>
            <w:r>
              <w:rPr>
                <w:rFonts w:hint="eastAsia"/>
                <w:b/>
                <w:bCs/>
                <w:color w:val="000000" w:themeColor="text1"/>
                <w:szCs w:val="24"/>
              </w:rPr>
              <w:t xml:space="preserve">项目概况：</w:t>
            </w:r>
            <w:r/>
          </w:p>
          <w:p>
            <w:pPr>
              <w:ind w:firstLine="480"/>
              <w:rPr>
                <w:rStyle w:val="961"/>
                <w:rFonts w:hint="eastAsia"/>
                <w:b w:val="0"/>
                <w:bCs w:val="0"/>
                <w:color w:val="000000" w:themeColor="text1"/>
              </w:rPr>
            </w:pPr>
            <w:r>
              <w:rPr>
                <w:color w:val="000000" w:themeColor="text1"/>
                <w:szCs w:val="28"/>
                <w:u w:val="single"/>
              </w:rPr>
              <w:t xml:space="preserve">南京市雨花台烈士陵园凭吊礼仪服务</w:t>
            </w:r>
            <w:bookmarkStart w:id="8" w:name="_Hlk214271529"/>
            <w:r>
              <w:rPr>
                <w:rFonts w:hint="eastAsia"/>
                <w:color w:val="000000" w:themeColor="text1"/>
                <w:szCs w:val="28"/>
                <w:u w:val="single"/>
              </w:rPr>
              <w:t xml:space="preserve">（二次）</w:t>
            </w:r>
            <w:bookmarkEnd w:id="8"/>
            <w:r>
              <w:rPr>
                <w:rFonts w:hint="eastAsia"/>
                <w:color w:val="000000" w:themeColor="text1"/>
                <w:szCs w:val="28"/>
              </w:rPr>
              <w:t xml:space="preserve">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w:t>
            </w:r>
            <w:r>
              <w:rPr>
                <w:color w:val="000000" w:themeColor="text1"/>
                <w:szCs w:val="24"/>
              </w:rPr>
              <w:t xml:space="preserve">2025</w:t>
            </w:r>
            <w:r>
              <w:rPr>
                <w:rFonts w:hint="eastAsia"/>
                <w:color w:val="000000" w:themeColor="text1"/>
                <w:szCs w:val="24"/>
              </w:rPr>
              <w:t xml:space="preserve">年1</w:t>
            </w:r>
            <w:r>
              <w:rPr>
                <w:rFonts w:hint="eastAsia"/>
                <w:color w:val="000000" w:themeColor="text1"/>
                <w:szCs w:val="24"/>
              </w:rPr>
              <w:t xml:space="preserve">2</w:t>
            </w:r>
            <w:r>
              <w:rPr>
                <w:rFonts w:hint="eastAsia"/>
                <w:color w:val="000000" w:themeColor="text1"/>
                <w:szCs w:val="24"/>
              </w:rPr>
              <w:t xml:space="preserve">月</w:t>
            </w:r>
            <w:r>
              <w:rPr>
                <w:rFonts w:hint="eastAsia"/>
                <w:color w:val="000000" w:themeColor="text1"/>
                <w:szCs w:val="24"/>
              </w:rPr>
              <w:t xml:space="preserve">8</w:t>
            </w:r>
            <w:r>
              <w:rPr>
                <w:rFonts w:hint="eastAsia"/>
                <w:color w:val="000000" w:themeColor="text1"/>
                <w:szCs w:val="24"/>
              </w:rPr>
              <w:t xml:space="preserve">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分（北京时间）前递交投标文件</w:t>
            </w:r>
            <w:r>
              <w:rPr>
                <w:rFonts w:hint="eastAsia"/>
                <w:color w:val="000000" w:themeColor="text1"/>
              </w:rPr>
              <w:t xml:space="preserve">。</w:t>
            </w:r>
            <w:r/>
          </w:p>
        </w:tc>
      </w:tr>
    </w:tbl>
    <w:p>
      <w:pPr>
        <w:rPr>
          <w:rFonts w:hint="eastAsia"/>
          <w:b/>
          <w:bCs/>
          <w:color w:val="000000" w:themeColor="text1"/>
          <w:szCs w:val="24"/>
        </w:rPr>
      </w:pPr>
      <w:r/>
      <w:bookmarkStart w:id="9" w:name="_Toc35393790"/>
      <w:r/>
      <w:bookmarkStart w:id="10" w:name="_Toc35393621"/>
      <w:r/>
      <w:bookmarkStart w:id="11" w:name="_Toc28359079"/>
      <w:r/>
      <w:bookmarkStart w:id="12" w:name="_Toc28359002"/>
      <w:r/>
      <w:bookmarkStart w:id="13" w:name="_Hlk24379207"/>
      <w:r>
        <w:rPr>
          <w:rFonts w:hint="eastAsia"/>
          <w:b/>
          <w:bCs/>
          <w:color w:val="000000" w:themeColor="text1"/>
          <w:szCs w:val="24"/>
        </w:rPr>
        <w:t xml:space="preserve">一、项目基本情况</w:t>
      </w:r>
      <w:bookmarkEnd w:id="9"/>
      <w:r/>
      <w:bookmarkEnd w:id="10"/>
      <w:r/>
      <w:bookmarkEnd w:id="11"/>
      <w:r/>
      <w:bookmarkEnd w:id="12"/>
      <w:r/>
      <w:r/>
    </w:p>
    <w:p>
      <w:pPr>
        <w:ind w:firstLine="480"/>
        <w:rPr>
          <w:rFonts w:hint="eastAsia"/>
          <w:color w:val="000000" w:themeColor="text1"/>
          <w:szCs w:val="24"/>
        </w:rPr>
      </w:pPr>
      <w:r>
        <w:rPr>
          <w:rFonts w:hint="eastAsia"/>
          <w:color w:val="000000" w:themeColor="text1"/>
          <w:szCs w:val="24"/>
        </w:rPr>
        <w:t xml:space="preserve">项目编号：</w:t>
      </w:r>
      <w:r>
        <w:rPr>
          <w:color w:val="000000" w:themeColor="text1"/>
        </w:rPr>
        <w:t xml:space="preserve">JSZC-320100-XHTC-G2025-0052</w:t>
      </w:r>
      <w:r/>
    </w:p>
    <w:p>
      <w:pPr>
        <w:ind w:firstLine="480"/>
        <w:rPr>
          <w:rFonts w:hint="eastAsia"/>
          <w:color w:val="000000" w:themeColor="text1"/>
          <w:szCs w:val="24"/>
        </w:rPr>
      </w:pPr>
      <w:r>
        <w:rPr>
          <w:rFonts w:hint="eastAsia"/>
          <w:color w:val="000000" w:themeColor="text1"/>
          <w:szCs w:val="24"/>
        </w:rPr>
        <w:t xml:space="preserve">项目名称</w:t>
      </w:r>
      <w:bookmarkEnd w:id="13"/>
      <w:r>
        <w:rPr>
          <w:rFonts w:hint="eastAsia"/>
          <w:color w:val="000000" w:themeColor="text1"/>
          <w:szCs w:val="24"/>
        </w:rPr>
        <w:t xml:space="preserve">：</w:t>
      </w:r>
      <w:r>
        <w:rPr>
          <w:rFonts w:hint="eastAsia"/>
          <w:color w:val="000000" w:themeColor="text1"/>
        </w:rPr>
        <w:t xml:space="preserve">南京市雨花台烈士陵园凭吊礼仪服务（二次）</w:t>
      </w:r>
      <w:r/>
    </w:p>
    <w:p>
      <w:pPr>
        <w:ind w:firstLine="480"/>
        <w:rPr>
          <w:rFonts w:hint="eastAsia"/>
          <w:bCs/>
          <w:color w:val="000000" w:themeColor="text1"/>
          <w:szCs w:val="24"/>
        </w:rPr>
      </w:pPr>
      <w:r>
        <w:rPr>
          <w:rFonts w:hint="eastAsia"/>
          <w:color w:val="000000" w:themeColor="text1"/>
          <w:szCs w:val="24"/>
        </w:rPr>
        <w:t xml:space="preserve">预算金额：</w:t>
      </w:r>
      <w:r>
        <w:rPr>
          <w:color w:val="000000" w:themeColor="text1"/>
          <w:szCs w:val="28"/>
        </w:rPr>
        <w:t xml:space="preserve">150.0</w:t>
      </w:r>
      <w:r>
        <w:rPr>
          <w:rFonts w:hint="eastAsia"/>
          <w:color w:val="000000" w:themeColor="text1"/>
          <w:szCs w:val="28"/>
        </w:rPr>
        <w:t xml:space="preserve">万元</w:t>
      </w:r>
      <w:r/>
    </w:p>
    <w:p>
      <w:pPr>
        <w:ind w:firstLine="480"/>
        <w:rPr>
          <w:rFonts w:hint="eastAsia"/>
          <w:color w:val="000000" w:themeColor="text1"/>
          <w:szCs w:val="24"/>
        </w:rPr>
      </w:pPr>
      <w:r>
        <w:rPr>
          <w:color w:val="000000" w:themeColor="text1"/>
          <w:szCs w:val="24"/>
        </w:rPr>
        <w:t xml:space="preserve">最高限价（如有）</w:t>
      </w:r>
      <w:r>
        <w:rPr>
          <w:rFonts w:hint="eastAsia"/>
          <w:color w:val="000000" w:themeColor="text1"/>
          <w:szCs w:val="24"/>
        </w:rPr>
        <w:t xml:space="preserve">：</w:t>
      </w:r>
      <w:r>
        <w:rPr>
          <w:color w:val="000000" w:themeColor="text1"/>
          <w:szCs w:val="28"/>
        </w:rPr>
        <w:t xml:space="preserve">1</w:t>
      </w:r>
      <w:r>
        <w:rPr>
          <w:rFonts w:hint="eastAsia"/>
          <w:color w:val="000000" w:themeColor="text1"/>
          <w:szCs w:val="28"/>
        </w:rPr>
        <w:t xml:space="preserve">49</w:t>
      </w:r>
      <w:r>
        <w:rPr>
          <w:color w:val="000000" w:themeColor="text1"/>
          <w:szCs w:val="28"/>
        </w:rPr>
        <w:t xml:space="preserve">.</w:t>
      </w:r>
      <w:r>
        <w:rPr>
          <w:rFonts w:hint="eastAsia"/>
          <w:color w:val="000000" w:themeColor="text1"/>
          <w:szCs w:val="28"/>
        </w:rPr>
        <w:t xml:space="preserve">65</w:t>
      </w:r>
      <w:r>
        <w:rPr>
          <w:rFonts w:hint="eastAsia"/>
          <w:color w:val="000000" w:themeColor="text1"/>
          <w:szCs w:val="28"/>
        </w:rPr>
        <w:t xml:space="preserve">万元</w:t>
      </w:r>
      <w:r/>
    </w:p>
    <w:p>
      <w:pPr>
        <w:ind w:firstLine="480"/>
        <w:rPr>
          <w:rFonts w:hint="eastAsia"/>
          <w:color w:val="000000" w:themeColor="text1"/>
        </w:rPr>
      </w:pPr>
      <w:r>
        <w:rPr>
          <w:rFonts w:hint="eastAsia"/>
          <w:color w:val="000000" w:themeColor="text1"/>
          <w:szCs w:val="24"/>
        </w:rPr>
        <w:t xml:space="preserve">采购需求：</w:t>
      </w:r>
      <w:bookmarkStart w:id="14" w:name="_Hlk57985275"/>
      <w:r/>
      <w:bookmarkStart w:id="15" w:name="_Hlk58424955"/>
      <w:r/>
      <w:bookmarkStart w:id="16" w:name="_Toc28359004"/>
      <w:r/>
      <w:bookmarkStart w:id="17" w:name="_Toc35393623"/>
      <w:r/>
      <w:bookmarkStart w:id="18" w:name="_Toc28359081"/>
      <w:r/>
      <w:bookmarkStart w:id="19" w:name="_Toc35393792"/>
      <w:r>
        <w:rPr>
          <w:color w:val="000000" w:themeColor="text1"/>
        </w:rPr>
        <w:t xml:space="preserve">2026-2027</w:t>
      </w:r>
      <w:r>
        <w:rPr>
          <w:rFonts w:hint="eastAsia"/>
          <w:color w:val="000000" w:themeColor="text1"/>
        </w:rPr>
        <w:t xml:space="preserve">年度</w:t>
      </w:r>
      <w:r>
        <w:rPr>
          <w:color w:val="000000" w:themeColor="text1"/>
        </w:rPr>
        <w:t xml:space="preserve">凭吊礼仪服务</w:t>
      </w:r>
      <w:r>
        <w:rPr>
          <w:rFonts w:hint="eastAsia"/>
          <w:color w:val="000000" w:themeColor="text1"/>
        </w:rPr>
        <w:t xml:space="preserve">详见采购文件</w:t>
      </w:r>
      <w:r/>
    </w:p>
    <w:p>
      <w:pPr>
        <w:ind w:firstLine="480"/>
        <w:rPr>
          <w:rFonts w:hint="eastAsia"/>
          <w:color w:val="000000" w:themeColor="text1"/>
        </w:rPr>
      </w:pPr>
      <w:r>
        <w:rPr>
          <w:rFonts w:hint="eastAsia"/>
          <w:color w:val="000000" w:themeColor="text1"/>
          <w:szCs w:val="24"/>
        </w:rPr>
        <w:t xml:space="preserve">合同履行期限：</w:t>
      </w:r>
      <w:r>
        <w:rPr>
          <w:rFonts w:hint="eastAsia" w:cs="宋体"/>
          <w:color w:val="000000" w:themeColor="text1"/>
        </w:rPr>
        <w:t xml:space="preserve">自2026年1月1日起至2027年12月31日止。合同一年一签，</w:t>
      </w:r>
      <w:r>
        <w:rPr>
          <w:rFonts w:hint="eastAsia" w:cs="Courier New"/>
          <w:color w:val="000000" w:themeColor="text1"/>
          <w:szCs w:val="24"/>
        </w:rPr>
        <w:t xml:space="preserve">每年自然年度服务期满，采购人有权根据考核情况决定继续履行合同或终止合同。</w:t>
      </w:r>
      <w:r>
        <w:rPr>
          <w:rFonts w:hint="eastAsia" w:cs="宋体"/>
          <w:color w:val="000000" w:themeColor="text1"/>
        </w:rPr>
        <w:t xml:space="preserve"> </w:t>
      </w:r>
      <w:r/>
    </w:p>
    <w:p>
      <w:pPr>
        <w:rPr>
          <w:rFonts w:hint="eastAsia"/>
          <w:b/>
          <w:bCs/>
          <w:color w:val="000000" w:themeColor="text1"/>
          <w:szCs w:val="24"/>
        </w:rPr>
      </w:pPr>
      <w:r/>
      <w:bookmarkStart w:id="20" w:name="_Toc35393622"/>
      <w:r/>
      <w:bookmarkStart w:id="21" w:name="_Toc35393791"/>
      <w:r/>
      <w:bookmarkStart w:id="22" w:name="_Toc28359080"/>
      <w:r/>
      <w:bookmarkStart w:id="23" w:name="_Toc28359003"/>
      <w:r>
        <w:rPr>
          <w:rFonts w:hint="eastAsia"/>
          <w:b/>
          <w:bCs/>
          <w:color w:val="000000" w:themeColor="text1"/>
          <w:szCs w:val="24"/>
        </w:rPr>
        <w:t xml:space="preserve">二、申请人的资格要求</w:t>
      </w:r>
      <w:bookmarkEnd w:id="14"/>
      <w:r/>
      <w:bookmarkEnd w:id="15"/>
      <w:r/>
      <w:bookmarkEnd w:id="20"/>
      <w:r/>
      <w:bookmarkEnd w:id="21"/>
      <w:r/>
      <w:bookmarkEnd w:id="22"/>
      <w:r/>
      <w:bookmarkEnd w:id="23"/>
      <w:r/>
      <w:r/>
    </w:p>
    <w:p>
      <w:pPr>
        <w:rPr>
          <w:rFonts w:hint="eastAsia"/>
          <w:color w:val="000000" w:themeColor="text1"/>
        </w:rPr>
      </w:pPr>
      <w:r>
        <w:rPr>
          <w:rFonts w:hint="eastAsia"/>
          <w:color w:val="000000" w:themeColor="text1"/>
        </w:rPr>
        <w:t xml:space="preserve">（一）满足《中华人民共和国政府采购法》第二十二条规定：</w:t>
      </w:r>
      <w:r/>
    </w:p>
    <w:p>
      <w:pPr>
        <w:ind w:firstLine="480"/>
        <w:rPr>
          <w:rFonts w:hint="eastAsia"/>
          <w:color w:val="000000" w:themeColor="text1"/>
          <w:szCs w:val="24"/>
        </w:rPr>
      </w:pPr>
      <w:r>
        <w:rPr>
          <w:color w:val="000000" w:themeColor="text1"/>
        </w:rPr>
        <w:t xml:space="preserve">1.法人</w:t>
      </w:r>
      <w:r>
        <w:rPr>
          <w:color w:val="000000" w:themeColor="text1"/>
          <w:szCs w:val="24"/>
        </w:rPr>
        <w:t xml:space="preserve">或者其他组织的营业执照等证明文件，自然人的身份证明； </w:t>
      </w:r>
      <w:r/>
    </w:p>
    <w:p>
      <w:pPr>
        <w:ind w:firstLine="480"/>
        <w:rPr>
          <w:rFonts w:hint="eastAsia"/>
          <w:color w:val="000000" w:themeColor="text1"/>
          <w:szCs w:val="24"/>
        </w:rPr>
      </w:pPr>
      <w:r>
        <w:rPr>
          <w:color w:val="000000" w:themeColor="text1"/>
          <w:szCs w:val="24"/>
        </w:rPr>
        <w:t xml:space="preserve">2.财务状况报告</w:t>
      </w:r>
      <w:r>
        <w:rPr>
          <w:rFonts w:hint="eastAsia"/>
          <w:color w:val="000000" w:themeColor="text1"/>
          <w:szCs w:val="24"/>
        </w:rPr>
        <w:t xml:space="preserve">、</w:t>
      </w:r>
      <w:r>
        <w:rPr>
          <w:color w:val="000000" w:themeColor="text1"/>
          <w:szCs w:val="24"/>
        </w:rPr>
        <w:t xml:space="preserve">依法缴纳税收和社会保障资金的相关材料； </w:t>
      </w:r>
      <w:r/>
    </w:p>
    <w:p>
      <w:pPr>
        <w:ind w:firstLine="480"/>
        <w:rPr>
          <w:rFonts w:hint="eastAsia"/>
          <w:color w:val="000000" w:themeColor="text1"/>
          <w:szCs w:val="24"/>
        </w:rPr>
      </w:pPr>
      <w:r>
        <w:rPr>
          <w:color w:val="000000" w:themeColor="text1"/>
          <w:szCs w:val="24"/>
        </w:rPr>
        <w:t xml:space="preserve">3.具备履行合同所必需的设备和专业技术能力的证明材料； </w:t>
      </w:r>
      <w:r/>
    </w:p>
    <w:p>
      <w:pPr>
        <w:ind w:firstLine="480"/>
        <w:rPr>
          <w:rFonts w:hint="eastAsia"/>
          <w:color w:val="000000" w:themeColor="text1"/>
          <w:szCs w:val="24"/>
        </w:rPr>
      </w:pPr>
      <w:r>
        <w:rPr>
          <w:color w:val="000000" w:themeColor="text1"/>
          <w:szCs w:val="24"/>
        </w:rPr>
        <w:t xml:space="preserve">4.参加政府采购活动前3年内在经营活动中没有重大违法记录的书面声明； </w:t>
      </w:r>
      <w:r/>
    </w:p>
    <w:p>
      <w:pPr>
        <w:rPr>
          <w:rFonts w:hint="eastAsia" w:cs="宋体"/>
          <w:color w:val="000000" w:themeColor="text1"/>
          <w:szCs w:val="24"/>
        </w:rPr>
      </w:pPr>
      <w:r>
        <w:rPr>
          <w:rFonts w:hint="eastAsia"/>
          <w:color w:val="000000" w:themeColor="text1"/>
        </w:rPr>
        <w:t xml:space="preserve">（二）落实政府采购政策需满足的资格要求：</w:t>
      </w:r>
      <w:r>
        <w:rPr>
          <w:color w:val="000000" w:themeColor="text1"/>
        </w:rPr>
        <w:t xml:space="preserve">本项目为专门面向小（微）企业采购的项目,本项目采购标的范围内的工程全部由符合政策要求的小（微）企业承接供应商，根据《政府采购促进中小企业发展管理办法》（财库〔2020〕46 号）的规定提供《中小企业声明函》。</w:t>
      </w:r>
      <w:r/>
    </w:p>
    <w:p>
      <w:pPr>
        <w:rPr>
          <w:rFonts w:hint="eastAsia"/>
          <w:color w:val="000000" w:themeColor="text1"/>
        </w:rPr>
      </w:pPr>
      <w:r>
        <w:rPr>
          <w:rFonts w:hint="eastAsia"/>
          <w:color w:val="000000" w:themeColor="text1"/>
        </w:rPr>
        <w:t xml:space="preserve">（三）本项目的特定资格要求：</w:t>
      </w:r>
      <w:bookmarkStart w:id="24" w:name="_Hlk75178760"/>
      <w:r/>
      <w:bookmarkEnd w:id="24"/>
      <w:r/>
      <w:r/>
    </w:p>
    <w:p>
      <w:pPr>
        <w:ind w:firstLine="480"/>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ind w:firstLine="480"/>
        <w:rPr>
          <w:rFonts w:hint="eastAsia"/>
          <w:color w:val="000000" w:themeColor="text1"/>
          <w:szCs w:val="24"/>
        </w:rPr>
      </w:pPr>
      <w:r>
        <w:rPr>
          <w:rFonts w:hint="eastAsia"/>
          <w:color w:val="000000" w:themeColor="text1"/>
          <w:szCs w:val="24"/>
        </w:rPr>
        <w:t xml:space="preserve">2</w:t>
      </w:r>
      <w:r>
        <w:rPr>
          <w:color w:val="000000" w:themeColor="text1"/>
          <w:szCs w:val="24"/>
        </w:rPr>
        <w:t xml:space="preserve">.</w:t>
      </w:r>
      <w:r>
        <w:rPr>
          <w:color w:val="000000" w:themeColor="text1"/>
        </w:rPr>
        <w:t xml:space="preserve"> 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color w:val="000000" w:themeColor="text1"/>
        </w:rPr>
        <w:t xml:space="preserve">“</w:t>
      </w:r>
      <w:r>
        <w:rPr>
          <w:color w:val="000000" w:themeColor="text1"/>
        </w:rPr>
        <w:t xml:space="preserve">南京公共采购信息网首页</w:t>
      </w:r>
      <w:r>
        <w:rPr>
          <w:rFonts w:hint="eastAsia"/>
          <w:color w:val="000000" w:themeColor="text1"/>
        </w:rPr>
        <w:t xml:space="preserve">”</w:t>
      </w:r>
      <w:r>
        <w:rPr>
          <w:color w:val="000000" w:themeColor="text1"/>
        </w:rPr>
        <w:t xml:space="preserve">（https://njgc.jfh.com/）</w:t>
      </w:r>
      <w:r>
        <w:rPr>
          <w:rFonts w:hint="eastAsia"/>
          <w:color w:val="000000" w:themeColor="text1"/>
        </w:rPr>
        <w:t xml:space="preserve">“</w:t>
      </w:r>
      <w:r>
        <w:rPr>
          <w:color w:val="000000" w:themeColor="text1"/>
        </w:rPr>
        <w:t xml:space="preserve">南京市政府采购供应商诚信档案</w:t>
      </w:r>
      <w:r>
        <w:rPr>
          <w:rFonts w:hint="eastAsia"/>
          <w:color w:val="000000" w:themeColor="text1"/>
        </w:rPr>
        <w:t xml:space="preserve">”</w:t>
      </w:r>
      <w:r>
        <w:rPr>
          <w:color w:val="000000" w:themeColor="text1"/>
        </w:rPr>
        <w:t xml:space="preserve">系统链接打开系统页面（</w:t>
      </w:r>
      <w:bookmarkStart w:id="25" w:name="OLE_LINK11"/>
      <w:r>
        <w:rPr>
          <w:color w:val="000000" w:themeColor="text1"/>
        </w:rPr>
        <w:t xml:space="preserve">http://180.101.238.212:8280/hodeframe2018_cxda/index.action;jsessionid=769BA9C8E1729422E7173B991C8EC1E5</w:t>
      </w:r>
      <w:bookmarkEnd w:id="25"/>
      <w:r>
        <w:rPr>
          <w:color w:val="000000" w:themeColor="text1"/>
        </w:rPr>
        <w:t xml:space="preserve">）登录（未注册的供应商应先点击</w:t>
      </w:r>
      <w:r>
        <w:rPr>
          <w:rFonts w:hint="eastAsia"/>
          <w:color w:val="000000" w:themeColor="text1"/>
        </w:rPr>
        <w:t xml:space="preserve">“</w:t>
      </w:r>
      <w:r>
        <w:rPr>
          <w:color w:val="000000" w:themeColor="text1"/>
        </w:rPr>
        <w:t xml:space="preserve">供应商注册点这里</w:t>
      </w:r>
      <w:r>
        <w:rPr>
          <w:rFonts w:hint="eastAsia"/>
          <w:color w:val="000000" w:themeColor="text1"/>
        </w:rPr>
        <w:t xml:space="preserve">”</w:t>
      </w:r>
      <w:r>
        <w:rPr>
          <w:color w:val="000000" w:themeColor="text1"/>
        </w:rPr>
        <w:t xml:space="preserve">并按要求完成注册），然后在</w:t>
      </w:r>
      <w:bookmarkStart w:id="26" w:name="OLE_LINK10"/>
      <w:r>
        <w:rPr>
          <w:color w:val="000000" w:themeColor="text1"/>
        </w:rPr>
        <w:t xml:space="preserve">“</w:t>
      </w:r>
      <w:bookmarkEnd w:id="26"/>
      <w:r>
        <w:rPr>
          <w:color w:val="000000" w:themeColor="text1"/>
        </w:rPr>
        <w:t xml:space="preserve">信用记录”模块页面点击“信用记录打印”下载本单位《南京市</w:t>
      </w:r>
      <w:r>
        <w:rPr>
          <w:color w:val="000000" w:themeColor="text1"/>
        </w:rPr>
        <w:t xml:space="preserve">政府采购供应商信用记录表暨信用承诺书》，由法人签字并盖单位公章，随投标文件一并递交。</w:t>
      </w:r>
      <w:r/>
    </w:p>
    <w:p>
      <w:pPr>
        <w:rPr>
          <w:rFonts w:hint="eastAsia"/>
          <w:b/>
          <w:bCs/>
          <w:color w:val="000000" w:themeColor="text1"/>
          <w:szCs w:val="24"/>
        </w:rPr>
      </w:pPr>
      <w:r>
        <w:rPr>
          <w:rFonts w:hint="eastAsia"/>
          <w:b/>
          <w:bCs/>
          <w:color w:val="000000" w:themeColor="text1"/>
          <w:szCs w:val="24"/>
        </w:rPr>
        <w:t xml:space="preserve">三、获取招标文件</w:t>
      </w:r>
      <w:bookmarkEnd w:id="16"/>
      <w:r/>
      <w:bookmarkEnd w:id="17"/>
      <w:r/>
      <w:bookmarkEnd w:id="18"/>
      <w:r/>
      <w:bookmarkEnd w:id="19"/>
      <w:r/>
      <w:r/>
    </w:p>
    <w:p>
      <w:pPr>
        <w:ind w:firstLine="480"/>
        <w:rPr>
          <w:rFonts w:hint="eastAsia"/>
          <w:color w:val="000000" w:themeColor="text1"/>
        </w:rPr>
      </w:pPr>
      <w:r/>
      <w:bookmarkStart w:id="27" w:name="_Toc35393801"/>
      <w:r/>
      <w:bookmarkStart w:id="28" w:name="_Toc35393632"/>
      <w:r/>
      <w:bookmarkStart w:id="29" w:name="_Toc28359092"/>
      <w:r/>
      <w:bookmarkStart w:id="30" w:name="_Toc28359015"/>
      <w:r/>
      <w:bookmarkStart w:id="31" w:name="_Toc28359084"/>
      <w:r/>
      <w:bookmarkStart w:id="32" w:name="_Toc35393794"/>
      <w:r/>
      <w:bookmarkStart w:id="33" w:name="_Toc28359007"/>
      <w:r/>
      <w:bookmarkStart w:id="34" w:name="_Toc35393625"/>
      <w:r>
        <w:rPr>
          <w:color w:val="000000" w:themeColor="text1"/>
        </w:rPr>
        <w:t xml:space="preserve">时间：自招标文件公告发布之日起5个工作日 </w:t>
      </w:r>
      <w:r/>
    </w:p>
    <w:p>
      <w:pPr>
        <w:ind w:firstLine="480"/>
        <w:rPr>
          <w:rFonts w:hint="eastAsia"/>
          <w:color w:val="000000" w:themeColor="text1"/>
        </w:rPr>
      </w:pPr>
      <w:r>
        <w:rPr>
          <w:color w:val="000000" w:themeColor="text1"/>
        </w:rPr>
        <w:t xml:space="preserve">地点：线上 </w:t>
      </w:r>
      <w:r/>
    </w:p>
    <w:p>
      <w:pPr>
        <w:ind w:firstLine="480"/>
        <w:rPr>
          <w:rFonts w:hint="eastAsia"/>
          <w:color w:val="000000" w:themeColor="text1"/>
        </w:rPr>
      </w:pPr>
      <w:r>
        <w:rPr>
          <w:color w:val="000000" w:themeColor="text1"/>
        </w:rPr>
        <w:t xml:space="preserve">方式：在</w:t>
      </w:r>
      <w:r>
        <w:rPr>
          <w:rFonts w:hint="eastAsia"/>
          <w:color w:val="000000" w:themeColor="text1"/>
        </w:rPr>
        <w:t xml:space="preserve">“</w:t>
      </w:r>
      <w:r>
        <w:rPr>
          <w:color w:val="000000" w:themeColor="text1"/>
          <w:szCs w:val="24"/>
        </w:rPr>
        <w:t xml:space="preserve">江苏政府采购网</w:t>
      </w:r>
      <w:r>
        <w:rPr>
          <w:rFonts w:hint="eastAsia"/>
          <w:color w:val="000000" w:themeColor="text1"/>
          <w:szCs w:val="24"/>
        </w:rPr>
        <w:t xml:space="preserve">”</w:t>
      </w:r>
      <w:r>
        <w:rPr>
          <w:color w:val="000000" w:themeColor="text1"/>
        </w:rPr>
        <w:t xml:space="preserve">自行免费下载招标文件 </w:t>
      </w:r>
      <w:r/>
    </w:p>
    <w:p>
      <w:pPr>
        <w:ind w:firstLine="480"/>
        <w:rPr>
          <w:rFonts w:hint="eastAsia"/>
          <w:color w:val="000000" w:themeColor="text1"/>
        </w:rPr>
      </w:pPr>
      <w:r>
        <w:rPr>
          <w:color w:val="000000" w:themeColor="text1"/>
        </w:rPr>
        <w:t xml:space="preserve">售价：0.00元</w:t>
      </w:r>
      <w:r/>
    </w:p>
    <w:p>
      <w:pPr>
        <w:rPr>
          <w:rFonts w:hint="eastAsia"/>
          <w:b/>
          <w:bCs/>
          <w:color w:val="000000" w:themeColor="text1"/>
          <w:szCs w:val="24"/>
        </w:rPr>
      </w:pPr>
      <w:r>
        <w:rPr>
          <w:rFonts w:hint="eastAsia"/>
          <w:b/>
          <w:bCs/>
          <w:color w:val="000000" w:themeColor="text1"/>
          <w:szCs w:val="24"/>
        </w:rPr>
        <w:t xml:space="preserve">四、投标文件提交</w:t>
      </w:r>
      <w:bookmarkEnd w:id="27"/>
      <w:r/>
      <w:bookmarkEnd w:id="28"/>
      <w:r/>
      <w:bookmarkEnd w:id="29"/>
      <w:r/>
      <w:bookmarkEnd w:id="30"/>
      <w:r/>
      <w:r/>
    </w:p>
    <w:p>
      <w:pPr>
        <w:rPr>
          <w:rFonts w:hint="eastAsia"/>
          <w:color w:val="000000" w:themeColor="text1"/>
        </w:rPr>
      </w:pPr>
      <w:r/>
      <w:bookmarkStart w:id="35" w:name="_Hlk107748221"/>
      <w:r>
        <w:rPr>
          <w:rFonts w:hint="eastAsia"/>
          <w:color w:val="000000" w:themeColor="text1"/>
        </w:rPr>
        <w:t xml:space="preserve">投标截止时间：</w:t>
      </w:r>
      <w:r>
        <w:rPr>
          <w:color w:val="000000" w:themeColor="text1"/>
          <w:szCs w:val="24"/>
        </w:rPr>
        <w:t xml:space="preserve">2025</w:t>
      </w:r>
      <w:r>
        <w:rPr>
          <w:rFonts w:hint="eastAsia"/>
          <w:color w:val="000000" w:themeColor="text1"/>
          <w:szCs w:val="24"/>
        </w:rPr>
        <w:t xml:space="preserve">年12月8日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rPr>
          <w:color w:val="000000" w:themeColor="text1"/>
          <w:szCs w:val="24"/>
        </w:rPr>
        <w:t xml:space="preserve">2025</w:t>
      </w:r>
      <w:r>
        <w:rPr>
          <w:rFonts w:hint="eastAsia"/>
          <w:color w:val="000000" w:themeColor="text1"/>
          <w:szCs w:val="24"/>
        </w:rPr>
        <w:t xml:space="preserve">年12月8日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开标地点：“苏采云”系统（网址：http://jszfcg.jsczt.cn/）“开标大厅”。</w:t>
      </w:r>
      <w:bookmarkEnd w:id="35"/>
      <w:r/>
      <w:r/>
    </w:p>
    <w:p>
      <w:pPr>
        <w:rPr>
          <w:rFonts w:hint="eastAsia"/>
          <w:b/>
          <w:bCs/>
          <w:color w:val="000000" w:themeColor="text1"/>
          <w:szCs w:val="24"/>
        </w:rPr>
      </w:pPr>
      <w:r>
        <w:rPr>
          <w:rFonts w:hint="eastAsia"/>
          <w:b/>
          <w:bCs/>
          <w:color w:val="000000" w:themeColor="text1"/>
          <w:szCs w:val="24"/>
        </w:rPr>
        <w:t xml:space="preserve">五、公告期限</w:t>
      </w:r>
      <w:bookmarkEnd w:id="31"/>
      <w:r/>
      <w:bookmarkEnd w:id="32"/>
      <w:r/>
      <w:bookmarkEnd w:id="33"/>
      <w:r/>
      <w:bookmarkEnd w:id="34"/>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36" w:name="_Toc35393795"/>
      <w:r/>
      <w:bookmarkStart w:id="37" w:name="_Toc35393626"/>
      <w:r>
        <w:rPr>
          <w:rFonts w:hint="eastAsia"/>
          <w:b/>
          <w:bCs/>
          <w:color w:val="000000" w:themeColor="text1"/>
          <w:szCs w:val="24"/>
        </w:rPr>
        <w:t xml:space="preserve">六、其他补充事宜</w:t>
      </w:r>
      <w:bookmarkStart w:id="38" w:name="_Toc35393627"/>
      <w:r/>
      <w:bookmarkStart w:id="39" w:name="_Toc28359085"/>
      <w:r/>
      <w:bookmarkStart w:id="40" w:name="_Toc28359008"/>
      <w:r/>
      <w:bookmarkStart w:id="41" w:name="_Toc35393796"/>
      <w:r/>
      <w:bookmarkEnd w:id="36"/>
      <w:r/>
      <w:bookmarkEnd w:id="37"/>
      <w:r/>
      <w:r/>
    </w:p>
    <w:p>
      <w:pPr>
        <w:shd w:val="clear" w:color="auto" w:fill="ffffff"/>
        <w:widowControl/>
        <w:rPr>
          <w:rFonts w:hint="eastAsia"/>
          <w:color w:val="000000" w:themeColor="text1"/>
          <w:szCs w:val="21"/>
        </w:rPr>
      </w:pPr>
      <w:r>
        <w:rPr>
          <w:rFonts w:hint="eastAsia"/>
          <w:color w:val="000000" w:themeColor="text1"/>
          <w:szCs w:val="24"/>
        </w:rPr>
        <w:t xml:space="preserve">（一）</w:t>
      </w:r>
      <w:r>
        <w:rPr>
          <w:rFonts w:hint="eastAsia"/>
          <w:color w:val="000000" w:themeColor="text1"/>
          <w:szCs w:val="21"/>
        </w:rPr>
        <w:t xml:space="preserve">本采购公告在南京公共采购信息网（</w:t>
      </w:r>
      <w:r>
        <w:rPr>
          <w:color w:val="000000" w:themeColor="text1"/>
          <w:szCs w:val="21"/>
        </w:rPr>
        <w:t xml:space="preserve">https://njgc.jfh.com</w:t>
      </w:r>
      <w:r>
        <w:rPr>
          <w:rFonts w:hint="eastAsia"/>
          <w:color w:val="000000" w:themeColor="text1"/>
          <w:szCs w:val="21"/>
        </w:rPr>
        <w:t xml:space="preserve">）、江苏政府采购网（</w:t>
      </w:r>
      <w:r>
        <w:rPr>
          <w:color w:val="000000" w:themeColor="text1"/>
          <w:szCs w:val="21"/>
        </w:rPr>
        <w:t xml:space="preserve">http://www.ccgp-jiangsu.gov.cn/</w:t>
      </w:r>
      <w:r>
        <w:rPr>
          <w:rFonts w:hint="eastAsia"/>
          <w:color w:val="000000" w:themeColor="text1"/>
          <w:szCs w:val="21"/>
        </w:rPr>
        <w:t xml:space="preserve">）、中国政府采购网（</w:t>
      </w:r>
      <w:r>
        <w:rPr>
          <w:color w:val="000000" w:themeColor="text1"/>
          <w:szCs w:val="21"/>
        </w:rPr>
        <w:t xml:space="preserve">www.ccgp.gov.cn</w:t>
      </w:r>
      <w:r>
        <w:rPr>
          <w:rFonts w:hint="eastAsia"/>
          <w:color w:val="000000" w:themeColor="text1"/>
          <w:szCs w:val="21"/>
        </w:rPr>
        <w:t xml:space="preserve">）公示发布，敬请各供应商关注；</w:t>
      </w:r>
      <w:r/>
    </w:p>
    <w:p>
      <w:pPr>
        <w:shd w:val="clear" w:color="auto" w:fill="ffffff"/>
        <w:widowControl/>
        <w:rPr>
          <w:rFonts w:hint="eastAsia"/>
          <w:color w:val="000000" w:themeColor="text1"/>
          <w:szCs w:val="21"/>
        </w:rPr>
      </w:pPr>
      <w:r>
        <w:rPr>
          <w:rFonts w:hint="eastAsia"/>
          <w:color w:val="000000" w:themeColor="text1"/>
          <w:szCs w:val="21"/>
        </w:rPr>
        <w:t xml:space="preserve">（</w:t>
      </w:r>
      <w:r>
        <w:rPr>
          <w:color w:val="000000" w:themeColor="text1"/>
          <w:szCs w:val="21"/>
        </w:rPr>
        <w:t xml:space="preserve">2</w:t>
      </w:r>
      <w:r>
        <w:rPr>
          <w:rFonts w:hint="eastAsia"/>
          <w:color w:val="000000" w:themeColor="text1"/>
          <w:szCs w:val="21"/>
        </w:rPr>
        <w:t xml:space="preserve">）</w:t>
      </w:r>
      <w:r>
        <w:rPr>
          <w:rFonts w:hint="eastAsia"/>
          <w:color w:val="000000" w:themeColor="text1"/>
        </w:rPr>
        <w:t xml:space="preserve">如有关于</w:t>
      </w:r>
      <w:r>
        <w:rPr>
          <w:rFonts w:hint="eastAsia"/>
          <w:color w:val="000000" w:themeColor="text1"/>
          <w:szCs w:val="21"/>
        </w:rPr>
        <w:t xml:space="preserve">本次采购存在变动或修改，敬请各供应商及时关注南京公共采购信息网（</w:t>
      </w:r>
      <w:r>
        <w:rPr>
          <w:color w:val="000000" w:themeColor="text1"/>
          <w:szCs w:val="21"/>
        </w:rPr>
        <w:t xml:space="preserve">https://njgc.jfh.com</w:t>
      </w:r>
      <w:r>
        <w:rPr>
          <w:rFonts w:hint="eastAsia"/>
          <w:color w:val="000000" w:themeColor="text1"/>
          <w:szCs w:val="21"/>
        </w:rPr>
        <w:t xml:space="preserve">）、江苏政府采购网（</w:t>
      </w:r>
      <w:r>
        <w:rPr>
          <w:color w:val="000000" w:themeColor="text1"/>
          <w:szCs w:val="21"/>
        </w:rPr>
        <w:t xml:space="preserve">http://www.ccgp-jiangsu.gov.cn/</w:t>
      </w:r>
      <w:r>
        <w:rPr>
          <w:rFonts w:hint="eastAsia"/>
          <w:color w:val="000000" w:themeColor="text1"/>
          <w:szCs w:val="21"/>
        </w:rPr>
        <w:t xml:space="preserve">）、中国政府采购网（</w:t>
      </w:r>
      <w:r>
        <w:rPr>
          <w:color w:val="000000" w:themeColor="text1"/>
          <w:szCs w:val="21"/>
        </w:rPr>
        <w:t xml:space="preserve">www.ccgp.gov.cn</w:t>
      </w:r>
      <w:r>
        <w:rPr>
          <w:rFonts w:hint="eastAsia"/>
          <w:color w:val="000000" w:themeColor="text1"/>
          <w:szCs w:val="21"/>
        </w:rPr>
        <w:t xml:space="preserve">）发布的关于本项目的信息更正公告</w:t>
      </w:r>
      <w:r>
        <w:rPr>
          <w:rFonts w:hint="eastAsia"/>
          <w:color w:val="000000" w:themeColor="text1"/>
        </w:rPr>
        <w:t xml:space="preserve">。</w:t>
      </w:r>
      <w:r/>
    </w:p>
    <w:p>
      <w:pPr>
        <w:shd w:val="clear" w:color="auto" w:fill="ffffff"/>
        <w:widowControl/>
        <w:rPr>
          <w:rFonts w:hint="eastAsia"/>
          <w:color w:val="000000" w:themeColor="text1"/>
        </w:rPr>
      </w:pPr>
      <w:r>
        <w:rPr>
          <w:rFonts w:hint="eastAsia"/>
          <w:color w:val="000000" w:themeColor="text1"/>
        </w:rPr>
        <w:t xml:space="preserve">（二）</w:t>
      </w:r>
      <w:r>
        <w:rPr>
          <w:color w:val="000000" w:themeColor="text1"/>
        </w:rPr>
        <w:t xml:space="preserve">本项目需要落实的政府采购政策：</w:t>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扶持不发达地区和少数民族地区、促进中小企业发展、支持监狱企业发展、促进残疾人就业、政府采购信用担保、宁财购通</w:t>
      </w:r>
      <w:r>
        <w:rPr>
          <w:color w:val="000000" w:themeColor="text1"/>
        </w:rPr>
        <w:t xml:space="preserve">〔</w:t>
      </w:r>
      <w:r>
        <w:rPr>
          <w:rFonts w:hint="eastAsia" w:cs="宋体"/>
          <w:color w:val="000000" w:themeColor="text1"/>
          <w:szCs w:val="24"/>
        </w:rPr>
        <w:t xml:space="preserve">2</w:t>
      </w:r>
      <w:r>
        <w:rPr>
          <w:rFonts w:cs="宋体"/>
          <w:color w:val="000000" w:themeColor="text1"/>
          <w:szCs w:val="24"/>
        </w:rPr>
        <w:t xml:space="preserve">021</w:t>
      </w:r>
      <w:r>
        <w:rPr>
          <w:color w:val="000000" w:themeColor="text1"/>
        </w:rPr>
        <w:t xml:space="preserve">〕</w:t>
      </w:r>
      <w:r>
        <w:rPr>
          <w:rFonts w:hint="eastAsia" w:cs="宋体"/>
          <w:color w:val="000000" w:themeColor="text1"/>
          <w:szCs w:val="24"/>
        </w:rPr>
        <w:t xml:space="preserve">5号等。</w:t>
      </w:r>
      <w:r/>
    </w:p>
    <w:p>
      <w:pPr>
        <w:ind w:firstLine="480"/>
        <w:rPr>
          <w:rFonts w:hint="eastAsia"/>
          <w:color w:val="000000" w:themeColor="text1"/>
          <w:szCs w:val="24"/>
        </w:rPr>
      </w:pPr>
      <w:r>
        <w:rPr>
          <w:rFonts w:hint="eastAsia"/>
          <w:color w:val="000000" w:themeColor="text1"/>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color w:val="000000" w:themeColor="text1"/>
          <w:szCs w:val="24"/>
        </w:rPr>
        <w:t xml:space="preserve">“</w:t>
      </w:r>
      <w:r>
        <w:rPr>
          <w:rFonts w:hint="eastAsia"/>
          <w:color w:val="000000" w:themeColor="text1"/>
          <w:szCs w:val="24"/>
        </w:rPr>
        <w:t xml:space="preserve">南京公共采购信息网</w:t>
      </w:r>
      <w:r>
        <w:rPr>
          <w:rFonts w:hint="eastAsia"/>
          <w:color w:val="000000" w:themeColor="text1"/>
          <w:szCs w:val="24"/>
        </w:rPr>
        <w:t xml:space="preserve">”</w:t>
      </w:r>
      <w:r>
        <w:rPr>
          <w:rFonts w:hint="eastAsia"/>
          <w:color w:val="000000" w:themeColor="text1"/>
          <w:szCs w:val="24"/>
        </w:rPr>
        <w:t xml:space="preserve">首页（https://njgc.jfh.com/）</w:t>
      </w:r>
      <w:r>
        <w:rPr>
          <w:rFonts w:hint="eastAsia"/>
          <w:color w:val="000000" w:themeColor="text1"/>
          <w:szCs w:val="24"/>
        </w:rPr>
        <w:t xml:space="preserve">“</w:t>
      </w:r>
      <w:r>
        <w:rPr>
          <w:rFonts w:hint="eastAsia"/>
          <w:color w:val="000000" w:themeColor="text1"/>
          <w:szCs w:val="24"/>
        </w:rPr>
        <w:t xml:space="preserve">南京市政府采购供应商诚信档案</w:t>
      </w:r>
      <w:r>
        <w:rPr>
          <w:rFonts w:hint="eastAsia"/>
          <w:color w:val="000000" w:themeColor="text1"/>
          <w:szCs w:val="24"/>
        </w:rPr>
        <w:t xml:space="preserve">”</w:t>
      </w:r>
      <w:r>
        <w:rPr>
          <w:rFonts w:hint="eastAsia"/>
          <w:color w:val="000000" w:themeColor="text1"/>
          <w:szCs w:val="24"/>
        </w:rPr>
        <w:t xml:space="preserve">系统链接打开系统页面（http://180.101.238.212:8280/hodeframe2018_cxda/index.action;jsessionid=769BA9C8E1729422E7173B991C8EC1E5）登录（未注册的供应商应先点击</w:t>
      </w:r>
      <w:r>
        <w:rPr>
          <w:rFonts w:hint="eastAsia"/>
          <w:color w:val="000000" w:themeColor="text1"/>
          <w:szCs w:val="24"/>
        </w:rPr>
        <w:t xml:space="preserve">“</w:t>
      </w:r>
      <w:r>
        <w:rPr>
          <w:rFonts w:hint="eastAsia"/>
          <w:color w:val="000000" w:themeColor="text1"/>
          <w:szCs w:val="24"/>
        </w:rPr>
        <w:t xml:space="preserve">供应商注册点这里</w:t>
      </w:r>
      <w:r>
        <w:rPr>
          <w:rFonts w:hint="eastAsia"/>
          <w:color w:val="000000" w:themeColor="text1"/>
          <w:szCs w:val="24"/>
        </w:rPr>
        <w:t xml:space="preserve">"</w:t>
      </w:r>
      <w:r>
        <w:rPr>
          <w:rFonts w:hint="eastAsia"/>
          <w:color w:val="000000" w:themeColor="text1"/>
          <w:szCs w:val="24"/>
        </w:rPr>
        <w:t xml:space="preserve">并按要求完成注册），然后在“信用记录”模块页面点击“信用记录打印”下载本单位《南京市政</w:t>
      </w:r>
      <w:r>
        <w:rPr>
          <w:rFonts w:hint="eastAsia"/>
          <w:color w:val="000000" w:themeColor="text1"/>
          <w:szCs w:val="24"/>
        </w:rPr>
        <w:t xml:space="preserve">府采购供应商信用记录表暨信用承诺书》，由法人签字并盖单位公章，随投标文件一并递交。</w:t>
      </w:r>
      <w:r/>
    </w:p>
    <w:p>
      <w:pPr>
        <w:ind w:firstLine="480"/>
        <w:rPr>
          <w:rFonts w:hint="eastAsia"/>
          <w:color w:val="000000" w:themeColor="text1"/>
          <w:szCs w:val="24"/>
        </w:rPr>
      </w:pPr>
      <w:r>
        <w:rPr>
          <w:rFonts w:hint="eastAsia"/>
          <w:color w:val="000000" w:themeColor="text1"/>
          <w:szCs w:val="24"/>
        </w:rPr>
        <w:t xml:space="preserve">在政府采购资格审查环节，供应商只需提供书面《南京市政府采购供应商信用记录表暨信用承诺书》，即可替代以下证明材料：</w:t>
      </w:r>
      <w:r/>
    </w:p>
    <w:p>
      <w:pPr>
        <w:ind w:firstLine="480"/>
        <w:rPr>
          <w:rFonts w:hint="eastAsia"/>
          <w:color w:val="000000" w:themeColor="text1"/>
          <w:szCs w:val="24"/>
        </w:rPr>
      </w:pPr>
      <w:r>
        <w:rPr>
          <w:rFonts w:hint="eastAsia"/>
          <w:color w:val="000000" w:themeColor="text1"/>
          <w:szCs w:val="24"/>
        </w:rPr>
        <w:t xml:space="preserve">（1）符合国家相关规定的财务状况报告；</w:t>
      </w:r>
      <w:r/>
    </w:p>
    <w:p>
      <w:pPr>
        <w:ind w:firstLine="480"/>
        <w:rPr>
          <w:rFonts w:hint="eastAsia"/>
          <w:color w:val="000000" w:themeColor="text1"/>
          <w:szCs w:val="24"/>
        </w:rPr>
      </w:pPr>
      <w:r>
        <w:rPr>
          <w:rFonts w:hint="eastAsia"/>
          <w:color w:val="000000" w:themeColor="text1"/>
          <w:szCs w:val="24"/>
        </w:rPr>
        <w:t xml:space="preserve">（2）依法缴纳税收的证明材料；</w:t>
      </w:r>
      <w:r/>
    </w:p>
    <w:p>
      <w:pPr>
        <w:ind w:firstLine="480"/>
        <w:rPr>
          <w:rFonts w:hint="eastAsia"/>
          <w:color w:val="000000" w:themeColor="text1"/>
          <w:szCs w:val="24"/>
        </w:rPr>
      </w:pPr>
      <w:r>
        <w:rPr>
          <w:rFonts w:hint="eastAsia"/>
          <w:color w:val="000000" w:themeColor="text1"/>
          <w:szCs w:val="24"/>
        </w:rPr>
        <w:t xml:space="preserve">（3）依法缴纳社会保障资金的证明材料；</w:t>
      </w:r>
      <w:r/>
    </w:p>
    <w:p>
      <w:pPr>
        <w:ind w:firstLine="480"/>
        <w:rPr>
          <w:rFonts w:hint="eastAsia"/>
          <w:color w:val="000000" w:themeColor="text1"/>
          <w:szCs w:val="24"/>
        </w:rPr>
      </w:pPr>
      <w:r>
        <w:rPr>
          <w:rFonts w:hint="eastAsia"/>
          <w:color w:val="000000" w:themeColor="text1"/>
          <w:szCs w:val="24"/>
        </w:rPr>
        <w:t xml:space="preserve">（4）具备履行政府采购合同所必需的设备和专业技术能力的证明材料；</w:t>
      </w:r>
      <w:r/>
    </w:p>
    <w:p>
      <w:pPr>
        <w:ind w:firstLine="480"/>
        <w:rPr>
          <w:rFonts w:hint="eastAsia"/>
          <w:color w:val="000000" w:themeColor="text1"/>
          <w:szCs w:val="24"/>
        </w:rPr>
      </w:pPr>
      <w:r>
        <w:rPr>
          <w:rFonts w:hint="eastAsia"/>
          <w:color w:val="000000" w:themeColor="text1"/>
          <w:szCs w:val="24"/>
        </w:rPr>
        <w:t xml:space="preserve">（5）参加政府采购活动近三年内在经营活动中没有重大违法记录的证明材料；</w:t>
      </w:r>
      <w:r/>
    </w:p>
    <w:p>
      <w:pPr>
        <w:ind w:firstLine="480"/>
        <w:rPr>
          <w:rFonts w:hint="eastAsia"/>
          <w:color w:val="000000" w:themeColor="text1"/>
          <w:szCs w:val="24"/>
        </w:rPr>
      </w:pPr>
      <w:r>
        <w:rPr>
          <w:rFonts w:hint="eastAsia"/>
          <w:color w:val="000000" w:themeColor="text1"/>
          <w:szCs w:val="24"/>
        </w:rPr>
        <w:t xml:space="preserve">（6）未被列入失信被执行人、重大税收违法失信主体、政府采购严重违法失信行为记录名单的证明材料。</w:t>
      </w:r>
      <w:r/>
    </w:p>
    <w:p>
      <w:pPr>
        <w:ind w:firstLine="480"/>
        <w:rPr>
          <w:rFonts w:hint="eastAsia"/>
          <w:color w:val="000000" w:themeColor="text1"/>
          <w:szCs w:val="24"/>
        </w:rPr>
      </w:pPr>
      <w:r>
        <w:rPr>
          <w:rFonts w:hint="eastAsia"/>
          <w:color w:val="000000" w:themeColor="text1"/>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rPr>
          <w:rFonts w:hint="eastAsia"/>
          <w:color w:val="000000" w:themeColor="text1"/>
          <w:szCs w:val="24"/>
        </w:rPr>
      </w:pPr>
      <w:r>
        <w:rPr>
          <w:rFonts w:hint="eastAsia"/>
          <w:color w:val="000000" w:themeColor="text1"/>
          <w:szCs w:val="24"/>
        </w:rPr>
        <w:t xml:space="preserve">供应商涉及以下情形的，不适用信用承诺：</w:t>
      </w:r>
      <w:r/>
    </w:p>
    <w:p>
      <w:pPr>
        <w:ind w:firstLine="480"/>
        <w:rPr>
          <w:rFonts w:hint="eastAsia"/>
          <w:color w:val="000000" w:themeColor="text1"/>
          <w:szCs w:val="24"/>
        </w:rPr>
      </w:pPr>
      <w:r>
        <w:rPr>
          <w:rFonts w:hint="eastAsia"/>
          <w:color w:val="000000" w:themeColor="text1"/>
          <w:szCs w:val="24"/>
        </w:rPr>
        <w:t xml:space="preserve">（1）供应商被列入严重失信主体名单；</w:t>
      </w:r>
      <w:r/>
    </w:p>
    <w:p>
      <w:pPr>
        <w:ind w:firstLine="480"/>
        <w:rPr>
          <w:rFonts w:hint="eastAsia"/>
          <w:color w:val="000000" w:themeColor="text1"/>
          <w:szCs w:val="24"/>
        </w:rPr>
      </w:pPr>
      <w:r>
        <w:rPr>
          <w:rFonts w:hint="eastAsia"/>
          <w:color w:val="000000" w:themeColor="text1"/>
          <w:szCs w:val="24"/>
        </w:rPr>
        <w:t xml:space="preserve">（2）被相关监管部门作出行政处罚且尚在处罚有效期内；</w:t>
      </w:r>
      <w:r/>
    </w:p>
    <w:p>
      <w:pPr>
        <w:ind w:firstLine="480"/>
        <w:rPr>
          <w:rFonts w:hint="eastAsia"/>
          <w:color w:val="000000" w:themeColor="text1"/>
          <w:szCs w:val="24"/>
        </w:rPr>
      </w:pPr>
      <w:r>
        <w:rPr>
          <w:rFonts w:hint="eastAsia"/>
          <w:color w:val="000000" w:themeColor="text1"/>
          <w:szCs w:val="24"/>
        </w:rPr>
        <w:t xml:space="preserve">（3）其他法律、行政法规规定的不适用信用承诺的情形。</w:t>
      </w:r>
      <w:r/>
    </w:p>
    <w:p>
      <w:pPr>
        <w:ind w:firstLine="480"/>
        <w:rPr>
          <w:rFonts w:hint="eastAsia"/>
          <w:color w:val="000000" w:themeColor="text1"/>
          <w:szCs w:val="24"/>
        </w:rPr>
      </w:pPr>
      <w:r>
        <w:rPr>
          <w:rFonts w:hint="eastAsia"/>
          <w:color w:val="000000" w:themeColor="text1"/>
          <w:szCs w:val="24"/>
        </w:rPr>
        <w:t xml:space="preserve">供应商对信用承诺内容的真实性、合法性、有效性负责。如作出虚假信用承诺，视同为“提供虚假材料谋取中标、成交”的违法行为。</w:t>
      </w:r>
      <w:r/>
    </w:p>
    <w:p>
      <w:pPr>
        <w:ind w:firstLine="480"/>
        <w:rPr>
          <w:rFonts w:hint="eastAsia"/>
          <w:color w:val="000000" w:themeColor="text1"/>
          <w:szCs w:val="24"/>
        </w:rPr>
      </w:pPr>
      <w:r>
        <w:rPr>
          <w:rFonts w:hint="eastAsia"/>
          <w:color w:val="000000" w:themeColor="text1"/>
          <w:szCs w:val="24"/>
        </w:rPr>
        <w:t xml:space="preserve">友情提示：南京市政府采购供应商诚信档案管理系统客服电话：025-52718366；供应商可就用户注册与打印“南京市政府采购供应商信用记录表”等事宜进行咨询。</w:t>
      </w:r>
      <w:r/>
    </w:p>
    <w:p>
      <w:pPr>
        <w:rPr>
          <w:rFonts w:hint="eastAsia"/>
          <w:color w:val="000000" w:themeColor="text1"/>
        </w:rPr>
      </w:pPr>
      <w:r>
        <w:rPr>
          <w:rFonts w:hint="eastAsia"/>
          <w:color w:val="000000" w:themeColor="text1"/>
        </w:rPr>
        <w:t xml:space="preserve">（三）潜在供应商访问电子招标响应交易平台的网络地址和方法：</w:t>
      </w:r>
      <w:r/>
    </w:p>
    <w:p>
      <w:pPr>
        <w:ind w:firstLine="480"/>
        <w:rPr>
          <w:rFonts w:hint="eastAsia"/>
          <w:color w:val="000000" w:themeColor="text1"/>
        </w:rPr>
      </w:pPr>
      <w:r>
        <w:rPr>
          <w:rFonts w:hint="eastAsia"/>
          <w:color w:val="000000" w:themeColor="text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rPr>
          <w:rFonts w:hint="eastAsia"/>
          <w:color w:val="000000" w:themeColor="text1"/>
        </w:rPr>
      </w:pPr>
      <w:r>
        <w:rPr>
          <w:rFonts w:hint="eastAsia"/>
          <w:color w:val="000000" w:themeColor="text1"/>
        </w:rPr>
        <w:t xml:space="preserve">潜在供应商访问“苏采云”系统的网络地址和方法：“苏采云”系统的网址：http://jszfcg.jsczt.cn/；</w:t>
      </w:r>
      <w:r/>
    </w:p>
    <w:p>
      <w:pPr>
        <w:rPr>
          <w:rFonts w:hint="eastAsia"/>
          <w:color w:val="000000" w:themeColor="text1"/>
        </w:rPr>
      </w:pPr>
      <w:r>
        <w:rPr>
          <w:rFonts w:hint="eastAsia"/>
          <w:color w:val="000000" w:themeColor="text1"/>
        </w:rPr>
        <w:t xml:space="preserve">（四）“CA 数字证书”的获取：</w:t>
      </w:r>
      <w:r/>
    </w:p>
    <w:p>
      <w:pPr>
        <w:ind w:firstLine="480"/>
        <w:rPr>
          <w:rFonts w:hint="eastAsia"/>
          <w:color w:val="000000" w:themeColor="text1"/>
        </w:rPr>
      </w:pPr>
      <w:r>
        <w:rPr>
          <w:rFonts w:hint="eastAsia"/>
          <w:color w:val="000000" w:themeColor="text1"/>
          <w:szCs w:val="24"/>
        </w:rPr>
        <w:t xml:space="preserve">投标供应商需办理</w:t>
      </w:r>
      <w:r>
        <w:rPr>
          <w:rFonts w:hint="eastAsia"/>
          <w:color w:val="000000" w:themeColor="text1"/>
        </w:rPr>
        <w:t xml:space="preserve">“CA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（五）招标文件（后缀名为“.kedt”）、供应商操作手册及政府采购客户端工具可通过“苏采云”系统--已报名项目--报名详情页面内相应链接进行下载；</w:t>
      </w:r>
      <w:r/>
    </w:p>
    <w:p>
      <w:pPr>
        <w:rPr>
          <w:rFonts w:hint="eastAsia"/>
          <w:color w:val="000000" w:themeColor="text1"/>
        </w:rPr>
      </w:pPr>
      <w:r>
        <w:rPr>
          <w:rFonts w:hint="eastAsia"/>
          <w:color w:val="000000" w:themeColor="text1"/>
        </w:rPr>
        <w:t xml:space="preserve">（六）招标代理机构（采购代理机构）将数据电文形式的招标文件加载至“苏采云”系统，供潜在供应商下载或者查阅；</w:t>
      </w:r>
      <w:r/>
    </w:p>
    <w:p>
      <w:pPr>
        <w:rPr>
          <w:rFonts w:hint="eastAsia"/>
          <w:color w:val="000000" w:themeColor="text1"/>
        </w:rPr>
      </w:pPr>
      <w:r>
        <w:rPr>
          <w:rFonts w:hint="eastAsia"/>
          <w:color w:val="000000" w:themeColor="text1"/>
        </w:rPr>
        <w:t xml:space="preserve">（七）请潜在投标单位提前安装相应的控件（详见《江苏省政府采购管理交易系统（苏采云）供应商操作手册》）并使用谷歌浏览器登录“苏采云”系统参与不见面开评标。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rPr>
          <w:rFonts w:hint="eastAsia"/>
          <w:color w:val="000000" w:themeColor="text1"/>
          <w:szCs w:val="24"/>
        </w:rPr>
        <w:t xml:space="preserve">。</w:t>
      </w:r>
      <w:r/>
    </w:p>
    <w:p>
      <w:pPr>
        <w:rPr>
          <w:rFonts w:hint="eastAsia"/>
          <w:color w:val="000000" w:themeColor="text1"/>
        </w:rPr>
      </w:pPr>
      <w:r>
        <w:rPr>
          <w:rFonts w:hint="eastAsia"/>
          <w:color w:val="000000" w:themeColor="text1"/>
        </w:rPr>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8"/>
      <w:r/>
      <w:bookmarkEnd w:id="39"/>
      <w:r/>
      <w:bookmarkEnd w:id="40"/>
      <w:r/>
      <w:bookmarkEnd w:id="41"/>
      <w:r/>
      <w:r/>
    </w:p>
    <w:p>
      <w:pPr>
        <w:rPr>
          <w:rFonts w:hint="eastAsia"/>
          <w:color w:val="000000" w:themeColor="text1"/>
          <w:szCs w:val="24"/>
        </w:rPr>
      </w:pPr>
      <w:r/>
      <w:bookmarkStart w:id="42" w:name="_Hlk43568349"/>
      <w:r/>
      <w:bookmarkEnd w:id="6"/>
      <w:r>
        <w:rPr>
          <w:rFonts w:hint="eastAsia"/>
          <w:color w:val="000000" w:themeColor="text1"/>
          <w:szCs w:val="24"/>
        </w:rPr>
        <w:t xml:space="preserve">（一）</w:t>
      </w:r>
      <w:bookmarkEnd w:id="42"/>
      <w:r>
        <w:rPr>
          <w:rFonts w:hint="eastAsia"/>
          <w:color w:val="000000" w:themeColor="text1"/>
          <w:szCs w:val="24"/>
        </w:rPr>
        <w:t xml:space="preserve">采购人信息</w:t>
      </w:r>
      <w:r/>
    </w:p>
    <w:p>
      <w:pPr>
        <w:ind w:firstLine="480"/>
        <w:rPr>
          <w:rFonts w:hint="eastAsia"/>
          <w:color w:val="000000" w:themeColor="text1"/>
          <w:szCs w:val="24"/>
        </w:rPr>
      </w:pPr>
      <w:r>
        <w:rPr>
          <w:rFonts w:hint="eastAsia"/>
          <w:color w:val="000000" w:themeColor="text1"/>
          <w:szCs w:val="24"/>
        </w:rPr>
        <w:t xml:space="preserve">名称：</w:t>
      </w:r>
      <w:bookmarkStart w:id="43" w:name="_Hlk43568353"/>
      <w:r/>
      <w:bookmarkStart w:id="44" w:name="_Toc28359086"/>
      <w:r/>
      <w:bookmarkStart w:id="45" w:name="_Toc28359009"/>
      <w:r>
        <w:rPr>
          <w:rFonts w:hint="eastAsia"/>
          <w:color w:val="000000" w:themeColor="text1"/>
          <w:szCs w:val="24"/>
        </w:rPr>
        <w:t xml:space="preserve">南京市雨花台烈士陵园管理局</w:t>
      </w:r>
      <w:r/>
    </w:p>
    <w:p>
      <w:pPr>
        <w:ind w:firstLine="480"/>
        <w:rPr>
          <w:rFonts w:hint="eastAsia"/>
          <w:color w:val="000000" w:themeColor="text1"/>
          <w:szCs w:val="24"/>
        </w:rPr>
      </w:pPr>
      <w:r>
        <w:rPr>
          <w:rFonts w:hint="eastAsia"/>
          <w:color w:val="000000" w:themeColor="text1"/>
          <w:szCs w:val="24"/>
        </w:rPr>
        <w:t xml:space="preserve">地址：南京市雨花台区</w:t>
      </w:r>
      <w:r/>
    </w:p>
    <w:p>
      <w:pPr>
        <w:ind w:firstLine="480"/>
        <w:rPr>
          <w:rFonts w:hint="eastAsia"/>
          <w:color w:val="000000" w:themeColor="text1"/>
          <w:szCs w:val="24"/>
        </w:rPr>
      </w:pPr>
      <w:r>
        <w:rPr>
          <w:rFonts w:hint="eastAsia"/>
          <w:color w:val="000000" w:themeColor="text1"/>
          <w:szCs w:val="24"/>
        </w:rPr>
        <w:t xml:space="preserve">联系方式：</w:t>
      </w:r>
      <w:r>
        <w:rPr>
          <w:color w:val="000000" w:themeColor="text1"/>
        </w:rPr>
        <w:t xml:space="preserve">025-68783086</w:t>
      </w:r>
      <w:r/>
    </w:p>
    <w:p>
      <w:pPr>
        <w:rPr>
          <w:rFonts w:hint="eastAsia"/>
          <w:color w:val="000000" w:themeColor="text1"/>
          <w:szCs w:val="24"/>
        </w:rPr>
      </w:pPr>
      <w:r>
        <w:rPr>
          <w:rFonts w:hint="eastAsia"/>
          <w:color w:val="000000" w:themeColor="text1"/>
          <w:szCs w:val="24"/>
        </w:rPr>
        <w:t xml:space="preserve">（二）</w:t>
      </w:r>
      <w:bookmarkEnd w:id="43"/>
      <w:r>
        <w:rPr>
          <w:rFonts w:hint="eastAsia"/>
          <w:color w:val="000000" w:themeColor="text1"/>
          <w:szCs w:val="24"/>
        </w:rPr>
        <w:t xml:space="preserve">采购代理机构信息</w:t>
      </w:r>
      <w:bookmarkEnd w:id="44"/>
      <w:r/>
      <w:bookmarkEnd w:id="45"/>
      <w:r/>
      <w:r/>
    </w:p>
    <w:p>
      <w:pPr>
        <w:ind w:firstLine="480"/>
        <w:rPr>
          <w:rFonts w:hint="eastAsia"/>
          <w:color w:val="000000" w:themeColor="text1"/>
          <w:szCs w:val="24"/>
        </w:rPr>
      </w:pPr>
      <w:r>
        <w:rPr>
          <w:rFonts w:hint="eastAsia"/>
          <w:color w:val="000000" w:themeColor="text1"/>
          <w:szCs w:val="24"/>
        </w:rPr>
        <w:t xml:space="preserve">名称：新华招标有限公司</w:t>
      </w:r>
      <w:r/>
    </w:p>
    <w:p>
      <w:pPr>
        <w:ind w:firstLine="480"/>
        <w:rPr>
          <w:rFonts w:hint="eastAsia"/>
          <w:color w:val="000000" w:themeColor="text1"/>
          <w:szCs w:val="24"/>
        </w:rPr>
      </w:pPr>
      <w:r>
        <w:rPr>
          <w:rFonts w:hint="eastAsia"/>
          <w:color w:val="000000" w:themeColor="text1"/>
          <w:szCs w:val="24"/>
        </w:rPr>
        <w:t xml:space="preserve">地址：南京市建邺区西城路300号</w:t>
      </w:r>
      <w:r/>
    </w:p>
    <w:p>
      <w:pPr>
        <w:ind w:firstLine="480"/>
        <w:rPr>
          <w:rFonts w:hint="eastAsia"/>
          <w:color w:val="000000" w:themeColor="text1"/>
          <w:szCs w:val="24"/>
        </w:rPr>
      </w:pPr>
      <w:r>
        <w:rPr>
          <w:rFonts w:hint="eastAsia"/>
          <w:color w:val="000000" w:themeColor="text1"/>
          <w:szCs w:val="24"/>
        </w:rPr>
        <w:t xml:space="preserve">联系方式：</w:t>
      </w:r>
      <w:bookmarkStart w:id="46" w:name="_Toc28359010"/>
      <w:r/>
      <w:bookmarkStart w:id="47" w:name="_Toc28359087"/>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8" w:name="_Hlk43568358"/>
      <w:r>
        <w:rPr>
          <w:rFonts w:hint="eastAsia"/>
          <w:color w:val="000000" w:themeColor="text1"/>
          <w:szCs w:val="24"/>
        </w:rPr>
        <w:t xml:space="preserve">（三）</w:t>
      </w:r>
      <w:bookmarkEnd w:id="48"/>
      <w:r>
        <w:rPr>
          <w:rFonts w:hint="eastAsia"/>
          <w:color w:val="000000" w:themeColor="text1"/>
          <w:szCs w:val="24"/>
        </w:rPr>
        <w:t xml:space="preserve">项目</w:t>
      </w:r>
      <w:r>
        <w:rPr>
          <w:color w:val="000000" w:themeColor="text1"/>
          <w:szCs w:val="24"/>
        </w:rPr>
        <w:t xml:space="preserve">联系方式</w:t>
      </w:r>
      <w:bookmarkEnd w:id="46"/>
      <w:r/>
      <w:bookmarkEnd w:id="47"/>
      <w:r/>
      <w:r/>
    </w:p>
    <w:p>
      <w:pPr>
        <w:ind w:firstLine="480"/>
        <w:rPr>
          <w:rFonts w:hint="eastAsia"/>
          <w:color w:val="000000" w:themeColor="text1"/>
          <w:szCs w:val="24"/>
        </w:rPr>
      </w:pPr>
      <w:r>
        <w:rPr>
          <w:rFonts w:hint="eastAsia"/>
          <w:color w:val="000000" w:themeColor="text1"/>
          <w:szCs w:val="24"/>
        </w:rPr>
        <w:t xml:space="preserve">项目联系人：曹忻宇</w:t>
      </w:r>
      <w:r/>
    </w:p>
    <w:p>
      <w:pPr>
        <w:ind w:firstLine="480"/>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bookmarkEnd w:id="5"/>
      <w:r/>
      <w:bookmarkEnd w:id="7"/>
      <w:r/>
      <w:r/>
    </w:p>
    <w:p>
      <w:pPr>
        <w:widowControl/>
        <w:rPr>
          <w:rFonts w:hint="eastAsia"/>
          <w:color w:val="000000" w:themeColor="text1"/>
          <w:szCs w:val="24"/>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pageBreakBefore w:val="0"/>
        <w:spacing w:before="0" w:after="0"/>
        <w:rPr>
          <w:rFonts w:hint="eastAsia"/>
          <w:color w:val="000000" w:themeColor="text1"/>
          <w:sz w:val="44"/>
        </w:rPr>
      </w:pPr>
      <w:r/>
      <w:bookmarkStart w:id="49" w:name="_Toc166068610"/>
      <w:r>
        <w:rPr>
          <w:rFonts w:hint="eastAsia"/>
          <w:color w:val="000000" w:themeColor="text1"/>
          <w:sz w:val="44"/>
        </w:rPr>
        <w:t xml:space="preserve">第二章  供应商须知前附表</w:t>
      </w:r>
      <w:bookmarkEnd w:id="49"/>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297"/>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297"/>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297"/>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w:t>
            </w:r>
            <w:r/>
          </w:p>
        </w:tc>
        <w:tc>
          <w:tcPr>
            <w:tcW w:w="8368" w:type="dxa"/>
            <w:vAlign w:val="center"/>
            <w:textDirection w:val="lrTb"/>
            <w:noWrap w:val="false"/>
          </w:tcPr>
          <w:p>
            <w:pPr>
              <w:rPr>
                <w:rFonts w:hint="eastAsia"/>
                <w:color w:val="000000" w:themeColor="text1"/>
                <w:lang w:val="zh-CN"/>
              </w:rPr>
            </w:pPr>
            <w:r>
              <w:rPr>
                <w:color w:val="000000" w:themeColor="text1"/>
                <w:lang w:val="zh-CN"/>
              </w:rPr>
              <w:t xml:space="preserve">采购人名称：南京市雨花台烈士陵园管理局</w:t>
            </w:r>
            <w:r/>
          </w:p>
          <w:p>
            <w:pPr>
              <w:rPr>
                <w:rFonts w:hint="eastAsia"/>
                <w:color w:val="000000" w:themeColor="text1"/>
                <w:lang w:val="zh-CN"/>
              </w:rPr>
            </w:pPr>
            <w:r>
              <w:rPr>
                <w:color w:val="000000" w:themeColor="text1"/>
                <w:lang w:val="zh-CN"/>
              </w:rPr>
              <w:t xml:space="preserve">采购人地址：南京市雨花台区</w:t>
            </w:r>
            <w:r/>
          </w:p>
          <w:p>
            <w:pPr>
              <w:rPr>
                <w:rFonts w:hint="eastAsia"/>
                <w:color w:val="000000" w:themeColor="text1"/>
                <w:szCs w:val="24"/>
              </w:rPr>
            </w:pPr>
            <w:r>
              <w:rPr>
                <w:color w:val="000000" w:themeColor="text1"/>
                <w:lang w:val="zh-CN"/>
              </w:rPr>
              <w:t xml:space="preserve">联系方式：</w:t>
            </w:r>
            <w:r>
              <w:rPr>
                <w:color w:val="000000" w:themeColor="text1"/>
              </w:rPr>
              <w:t xml:space="preserve">025-68783086</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地址：南京市建邺区西城路300号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联系人：曹忻宇</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项目名称</w:t>
            </w:r>
            <w:r>
              <w:rPr>
                <w:rFonts w:hint="eastAsia"/>
                <w:color w:val="000000" w:themeColor="text1"/>
              </w:rPr>
              <w:t xml:space="preserve">：南京市雨花台烈士陵园凭吊礼仪服务</w:t>
            </w:r>
            <w:r>
              <w:rPr>
                <w:rFonts w:hint="eastAsia"/>
                <w:color w:val="000000" w:themeColor="text1"/>
              </w:rPr>
              <w:t xml:space="preserve">（二次）</w:t>
            </w:r>
            <w:r/>
          </w:p>
          <w:p>
            <w:pPr>
              <w:rPr>
                <w:rFonts w:hint="eastAsia"/>
                <w:color w:val="000000" w:themeColor="text1"/>
              </w:rPr>
            </w:pPr>
            <w:r>
              <w:rPr>
                <w:rFonts w:hint="eastAsia"/>
                <w:color w:val="000000" w:themeColor="text1"/>
                <w:lang w:val="zh-CN"/>
              </w:rPr>
              <w:t xml:space="preserve">项目编号</w:t>
            </w:r>
            <w:r>
              <w:rPr>
                <w:rFonts w:hint="eastAsia"/>
                <w:color w:val="000000" w:themeColor="text1"/>
              </w:rPr>
              <w:t xml:space="preserve">：</w:t>
            </w:r>
            <w:r>
              <w:rPr>
                <w:rFonts w:ascii="Helvetica" w:hAnsi="Helvetica"/>
                <w:color w:val="000000" w:themeColor="text1"/>
                <w:sz w:val="21"/>
                <w:szCs w:val="21"/>
                <w:shd w:val="clear" w:color="auto" w:fill="ffffff"/>
              </w:rPr>
              <w:t xml:space="preserve"> </w:t>
            </w:r>
            <w:r>
              <w:rPr>
                <w:color w:val="000000" w:themeColor="text1"/>
              </w:rPr>
              <w:t xml:space="preserve">JSZC-320100-XHTC-G2025-0052</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6</w:t>
            </w:r>
            <w:r/>
          </w:p>
        </w:tc>
        <w:tc>
          <w:tcPr>
            <w:tcW w:w="8368" w:type="dxa"/>
            <w:vAlign w:val="center"/>
            <w:textDirection w:val="lrTb"/>
            <w:noWrap w:val="false"/>
          </w:tcPr>
          <w:p>
            <w:pPr>
              <w:rPr>
                <w:rFonts w:hint="eastAsia"/>
                <w:color w:val="000000" w:themeColor="text1"/>
                <w:szCs w:val="24"/>
              </w:rPr>
            </w:pPr>
            <w:r/>
            <w:bookmarkStart w:id="50" w:name="_Hlk523144548"/>
            <w:r>
              <w:rPr>
                <w:rFonts w:hint="eastAsia"/>
                <w:color w:val="000000" w:themeColor="text1"/>
                <w:szCs w:val="24"/>
              </w:rPr>
              <w:t xml:space="preserve">供应商资格标准：</w:t>
            </w:r>
            <w:bookmarkEnd w:id="50"/>
            <w:r/>
            <w:r/>
          </w:p>
          <w:p>
            <w:pPr>
              <w:rPr>
                <w:rFonts w:hint="eastAsia"/>
                <w:color w:val="000000" w:themeColor="text1"/>
              </w:rPr>
            </w:pPr>
            <w:r>
              <w:rPr>
                <w:rFonts w:hint="eastAsia"/>
                <w:color w:val="000000" w:themeColor="text1"/>
              </w:rPr>
              <w:t xml:space="preserve">详见第</w:t>
            </w:r>
            <w:r>
              <w:rPr>
                <w:rFonts w:hint="eastAsia"/>
                <w:color w:val="000000" w:themeColor="text1"/>
              </w:rPr>
              <w:t xml:space="preserve">一</w:t>
            </w:r>
            <w:r>
              <w:rPr>
                <w:rFonts w:hint="eastAsia"/>
                <w:color w:val="000000" w:themeColor="text1"/>
              </w:rPr>
              <w:t xml:space="preserve">章</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7</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服务费收取银行及账号：</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账号：</w:t>
            </w:r>
            <w:r>
              <w:rPr>
                <w:color w:val="000000" w:themeColor="text1"/>
                <w:szCs w:val="24"/>
              </w:rPr>
              <w:t xml:space="preserve">6232593799021169746</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8</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9</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“苏采云”系统（网址：http://jszfcg.jsczt.cn/）“开标大厅”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szCs w:val="24"/>
              </w:rPr>
              <w:t xml:space="preserve">2025</w:t>
            </w:r>
            <w:r>
              <w:rPr>
                <w:rFonts w:hint="eastAsia"/>
                <w:color w:val="000000" w:themeColor="text1"/>
                <w:szCs w:val="24"/>
              </w:rPr>
              <w:t xml:space="preserve">年12月8日</w:t>
            </w:r>
            <w:r>
              <w:rPr>
                <w:rFonts w:hint="eastAsia"/>
                <w:color w:val="000000" w:themeColor="text1"/>
              </w:rPr>
              <w:t xml:space="preserve">09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“苏采云”系统（网址：http://jszfcg.jsczt.cn/）“开标大</w:t>
            </w:r>
            <w:r>
              <w:rPr>
                <w:color w:val="000000" w:themeColor="text1"/>
                <w:szCs w:val="24"/>
              </w:rPr>
              <w:t xml:space="preserve">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本项目评标委员会负责确定中标候选人名单（三名），并由评标委员会确定排序第一的候选人为中标人。</w:t>
            </w:r>
            <w:r/>
          </w:p>
        </w:tc>
      </w:tr>
      <w:tr>
        <w:trPr/>
        <w:tc>
          <w:tcPr>
            <w:tcW w:w="1261"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13</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b/>
                <w:bCs/>
                <w:color w:val="000000" w:themeColor="text1"/>
              </w:rPr>
              <w:t xml:space="preserve">租赁和商务服务业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其他</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14</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15</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本项目组织统一</w:t>
            </w:r>
            <w:r>
              <w:rPr>
                <w:color w:val="000000" w:themeColor="text1"/>
                <w:szCs w:val="24"/>
              </w:rPr>
              <w:t xml:space="preserve">现场考察</w:t>
            </w:r>
            <w:r>
              <w:rPr>
                <w:rFonts w:hint="eastAsia"/>
                <w:color w:val="000000" w:themeColor="text1"/>
                <w:szCs w:val="24"/>
              </w:rPr>
              <w:t xml:space="preserve">及</w:t>
            </w:r>
            <w:r>
              <w:rPr>
                <w:color w:val="000000" w:themeColor="text1"/>
                <w:szCs w:val="24"/>
              </w:rPr>
              <w:t xml:space="preserve">答疑</w:t>
            </w:r>
            <w:r>
              <w:rPr>
                <w:rFonts w:hint="eastAsia"/>
                <w:color w:val="000000" w:themeColor="text1"/>
                <w:szCs w:val="24"/>
              </w:rPr>
              <w:t xml:space="preserve">。投标人可根据自身情况决定是否参与，无论投标人是否参与，都不影响本项目投标资格。</w:t>
            </w:r>
            <w:r/>
          </w:p>
          <w:p>
            <w:pPr>
              <w:rPr>
                <w:rFonts w:hint="eastAsia"/>
                <w:color w:val="000000" w:themeColor="text1"/>
                <w:szCs w:val="24"/>
              </w:rPr>
            </w:pPr>
            <w:r>
              <w:rPr>
                <w:rFonts w:hint="eastAsia"/>
                <w:color w:val="000000" w:themeColor="text1"/>
                <w:szCs w:val="24"/>
              </w:rPr>
              <w:t xml:space="preserve">考察及答疑时间：</w:t>
            </w:r>
            <w:r>
              <w:rPr>
                <w:rFonts w:hint="eastAsia"/>
                <w:color w:val="000000" w:themeColor="text1"/>
                <w:szCs w:val="24"/>
              </w:rPr>
              <w:t xml:space="preserve">2025年11月</w:t>
            </w:r>
            <w:r>
              <w:rPr>
                <w:rFonts w:hint="eastAsia"/>
                <w:color w:val="000000" w:themeColor="text1"/>
                <w:szCs w:val="24"/>
              </w:rPr>
              <w:t xml:space="preserve">26</w:t>
            </w:r>
            <w:r>
              <w:rPr>
                <w:rFonts w:hint="eastAsia"/>
                <w:color w:val="000000" w:themeColor="text1"/>
                <w:szCs w:val="24"/>
              </w:rPr>
              <w:t xml:space="preserve">日</w:t>
            </w:r>
            <w:r>
              <w:rPr>
                <w:rFonts w:hint="eastAsia"/>
                <w:color w:val="000000" w:themeColor="text1"/>
                <w:szCs w:val="24"/>
              </w:rPr>
              <w:t xml:space="preserve">15</w:t>
            </w:r>
            <w:r>
              <w:rPr>
                <w:rFonts w:hint="eastAsia"/>
                <w:color w:val="000000" w:themeColor="text1"/>
                <w:szCs w:val="24"/>
              </w:rPr>
              <w:t xml:space="preserve">时</w:t>
            </w:r>
            <w:r>
              <w:rPr>
                <w:rFonts w:hint="eastAsia"/>
                <w:color w:val="000000" w:themeColor="text1"/>
                <w:szCs w:val="24"/>
              </w:rPr>
              <w:t xml:space="preserve">0</w:t>
            </w:r>
            <w:r>
              <w:rPr>
                <w:rFonts w:hint="eastAsia"/>
                <w:color w:val="000000" w:themeColor="text1"/>
                <w:szCs w:val="24"/>
              </w:rPr>
              <w:t xml:space="preserve">0分</w:t>
            </w:r>
            <w:r>
              <w:rPr>
                <w:rFonts w:hint="eastAsia"/>
                <w:color w:val="000000" w:themeColor="text1"/>
                <w:szCs w:val="24"/>
              </w:rPr>
              <w:t xml:space="preserve">（过期不再组织），地点：南京市雨花台区雨花路215号，联系人：王勇，联系电话：</w:t>
            </w:r>
            <w:r>
              <w:rPr>
                <w:rFonts w:hint="eastAsia"/>
                <w:bCs/>
                <w:color w:val="000000" w:themeColor="text1"/>
                <w:szCs w:val="24"/>
              </w:rPr>
              <w:t xml:space="preserve">025-68783056</w:t>
            </w:r>
            <w:r>
              <w:rPr>
                <w:rFonts w:hint="eastAsia"/>
                <w:color w:val="000000" w:themeColor="text1"/>
                <w:szCs w:val="24"/>
              </w:rPr>
              <w:t xml:space="preserve">。现场集中考察后组织答疑。</w:t>
            </w:r>
            <w:r/>
          </w:p>
        </w:tc>
      </w:tr>
      <w:tr>
        <w:trPr/>
        <w:tc>
          <w:tcPr>
            <w:tcW w:w="1261"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16</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17</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、供应商提出质疑应当提交质疑函和必要的证明材料。质疑函应当包括下列内容：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供应商为法人或者其他组织的，质疑函应当由法定代表人、主要负责人，或者</w:t>
            </w:r>
            <w:r>
              <w:rPr>
                <w:rFonts w:hint="eastAsia"/>
                <w:color w:val="000000" w:themeColor="text1"/>
                <w:szCs w:val="24"/>
              </w:rPr>
              <w:t xml:space="preserve">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南京市建邺区西城路300号君泰国际大厦C座3楼</w:t>
            </w:r>
            <w:r/>
          </w:p>
        </w:tc>
      </w:tr>
    </w:tbl>
    <w:p>
      <w:pPr>
        <w:rPr>
          <w:rFonts w:hint="eastAsia"/>
          <w:color w:val="000000" w:themeColor="text1"/>
        </w:rPr>
      </w:pPr>
      <w:r>
        <w:rPr>
          <w:rFonts w:hint="eastAsia"/>
          <w:color w:val="000000" w:themeColor="text1"/>
        </w:rPr>
      </w:r>
      <w:r/>
    </w:p>
    <w:p>
      <w:pPr>
        <w:rPr>
          <w:rFonts w:hint="eastAsia"/>
          <w:color w:val="000000" w:themeColor="text1"/>
        </w:rPr>
        <w:sectPr>
          <w:footerReference w:type="default" r:id="rId15"/>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pageBreakBefore w:val="0"/>
        <w:spacing w:before="0" w:after="0"/>
        <w:rPr>
          <w:rFonts w:hint="eastAsia"/>
          <w:color w:val="000000" w:themeColor="text1"/>
          <w:sz w:val="44"/>
        </w:rPr>
      </w:pPr>
      <w:r/>
      <w:bookmarkStart w:id="51" w:name="_Toc166068611"/>
      <w:r>
        <w:rPr>
          <w:rFonts w:hint="eastAsia"/>
          <w:color w:val="000000" w:themeColor="text1"/>
          <w:sz w:val="44"/>
        </w:rPr>
        <w:t xml:space="preserve">第三章  供应商须知</w:t>
      </w:r>
      <w:bookmarkEnd w:id="5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2"/>
        <w:pageBreakBefore/>
        <w:spacing w:before="0" w:after="0"/>
        <w:rPr>
          <w:rFonts w:hint="eastAsia"/>
          <w:color w:val="000000" w:themeColor="text1"/>
          <w:sz w:val="32"/>
        </w:rPr>
      </w:pPr>
      <w:r/>
      <w:bookmarkStart w:id="52" w:name="_Toc523143949"/>
      <w:r>
        <w:rPr>
          <w:color w:val="000000" w:themeColor="text1"/>
          <w:sz w:val="32"/>
        </w:rPr>
        <w:t xml:space="preserve">供应商须知</w:t>
      </w:r>
      <w:bookmarkEnd w:id="52"/>
      <w:r/>
      <w:r/>
    </w:p>
    <w:p>
      <w:pPr>
        <w:pStyle w:val="912"/>
        <w:spacing w:before="0" w:after="0"/>
        <w:rPr>
          <w:rFonts w:hint="eastAsia"/>
          <w:color w:val="000000" w:themeColor="text1"/>
        </w:rPr>
      </w:pPr>
      <w:r/>
      <w:bookmarkStart w:id="53" w:name="_Toc493422648"/>
      <w:r/>
      <w:bookmarkStart w:id="54" w:name="_Toc322446889"/>
      <w:r/>
      <w:bookmarkStart w:id="55" w:name="_Toc508907000"/>
      <w:r>
        <w:rPr>
          <w:color w:val="000000" w:themeColor="text1"/>
        </w:rPr>
        <w:t xml:space="preserve">一、说明</w:t>
      </w:r>
      <w:bookmarkEnd w:id="53"/>
      <w:r/>
      <w:bookmarkEnd w:id="54"/>
      <w:r/>
      <w:bookmarkEnd w:id="55"/>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w:t>
      </w:r>
      <w:r>
        <w:rPr>
          <w:rFonts w:hint="eastAsia"/>
          <w:color w:val="000000" w:themeColor="text1"/>
          <w:szCs w:val="24"/>
        </w:rPr>
        <w:t xml:space="preserve">见前附表</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在苏采云系统合法获取采购文件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12"/>
        <w:spacing w:before="0" w:after="0"/>
        <w:rPr>
          <w:rFonts w:hint="eastAsia"/>
          <w:color w:val="000000" w:themeColor="text1"/>
        </w:rPr>
      </w:pPr>
      <w:r/>
      <w:bookmarkStart w:id="56" w:name="_Toc493422649"/>
      <w:r/>
      <w:bookmarkStart w:id="57" w:name="_Toc322446890"/>
      <w:r/>
      <w:bookmarkStart w:id="58" w:name="_Toc508907001"/>
      <w:r>
        <w:rPr>
          <w:color w:val="000000" w:themeColor="text1"/>
        </w:rPr>
        <w:t xml:space="preserve">二、招标文件</w:t>
      </w:r>
      <w:bookmarkEnd w:id="56"/>
      <w:r/>
      <w:bookmarkEnd w:id="57"/>
      <w:r/>
      <w:bookmarkEnd w:id="58"/>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12"/>
        <w:spacing w:before="0" w:after="0"/>
        <w:rPr>
          <w:rFonts w:hint="eastAsia"/>
          <w:color w:val="000000" w:themeColor="text1"/>
        </w:rPr>
      </w:pPr>
      <w:r/>
      <w:bookmarkStart w:id="59" w:name="_Toc508907002"/>
      <w:r/>
      <w:bookmarkStart w:id="60" w:name="_Toc493422650"/>
      <w:r/>
      <w:bookmarkStart w:id="61" w:name="_Toc322446891"/>
      <w:r>
        <w:rPr>
          <w:color w:val="000000" w:themeColor="text1"/>
        </w:rPr>
        <w:t xml:space="preserve">三、投标文件的编制</w:t>
      </w:r>
      <w:bookmarkEnd w:id="59"/>
      <w:r/>
      <w:bookmarkEnd w:id="60"/>
      <w:r/>
      <w:bookmarkEnd w:id="61"/>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作出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924"/>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电子招标投标交易平台（即“苏采云”系统，网址：http://jszfcg.jsczt.cn/）相关要求是本采购文件的组成部分。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投标人应当对采购文件提出的要求和条件作出实质性响应，并在电子投标系统逐条应答。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w:t>
      </w:r>
      <w:r>
        <w:rPr>
          <w:rFonts w:hint="eastAsia"/>
          <w:color w:val="000000" w:themeColor="text1"/>
          <w:szCs w:val="24"/>
        </w:rPr>
        <w:t xml:space="preserve">按照苏采云电子平台要求编制。</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62"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所有根据合同或其他原因应由供应商支付的税款和其他应交纳的费用都要包括在供应商提交的投标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jc w:val="both"/>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供应商不得违反《中华人民共和国反不正当竞争法》的规定，以低于成本的价格销售货物或服务，否则应对其价格构成情况作出详细说明并提供相关证明资料。</w:t>
      </w:r>
      <w:r/>
    </w:p>
    <w:p>
      <w:pPr>
        <w:ind w:firstLine="480"/>
        <w:jc w:val="both"/>
        <w:rPr>
          <w:rFonts w:hint="eastAsia"/>
          <w:color w:val="000000" w:themeColor="text1"/>
          <w:szCs w:val="24"/>
        </w:rPr>
      </w:pPr>
      <w:r>
        <w:rPr>
          <w:rFonts w:hint="eastAsia"/>
          <w:color w:val="000000" w:themeColor="text1"/>
          <w:szCs w:val="24"/>
        </w:rPr>
        <w:t xml:space="preserve">依照</w:t>
      </w:r>
      <w:r>
        <w:rPr>
          <w:color w:val="000000" w:themeColor="text1"/>
          <w:szCs w:val="24"/>
        </w:rPr>
        <w:t xml:space="preserve">关于推动解决政府采购异常低价问题相关工作的通知（苏财购〔2025〕</w:t>
      </w:r>
      <w:r>
        <w:rPr>
          <w:rFonts w:hint="eastAsia"/>
          <w:color w:val="000000" w:themeColor="text1"/>
          <w:szCs w:val="24"/>
        </w:rPr>
        <w:t xml:space="preserve">62</w:t>
      </w:r>
      <w:r>
        <w:rPr>
          <w:color w:val="000000" w:themeColor="text1"/>
          <w:szCs w:val="24"/>
        </w:rPr>
        <w:t xml:space="preserve">号）</w:t>
      </w:r>
      <w:r>
        <w:rPr>
          <w:rFonts w:hint="eastAsia"/>
          <w:color w:val="000000" w:themeColor="text1"/>
          <w:szCs w:val="24"/>
        </w:rPr>
        <w:t xml:space="preserve">规定，</w:t>
      </w:r>
      <w:r>
        <w:rPr>
          <w:color w:val="000000" w:themeColor="text1"/>
          <w:szCs w:val="24"/>
        </w:rPr>
        <w:t xml:space="preserve">评审过程中出现下列情形之一的，评审委员会应当启动异常低价投标（响应）审查程序：</w:t>
      </w:r>
      <w:r/>
    </w:p>
    <w:p>
      <w:pPr>
        <w:ind w:firstLine="480"/>
        <w:jc w:val="both"/>
        <w:rPr>
          <w:rFonts w:hint="eastAsia"/>
          <w:color w:val="000000" w:themeColor="text1"/>
          <w:szCs w:val="24"/>
        </w:rPr>
      </w:pPr>
      <w:r>
        <w:rPr>
          <w:color w:val="000000" w:themeColor="text1"/>
          <w:szCs w:val="24"/>
        </w:rPr>
        <w:t xml:space="preserve">1. 投标（响应）报价低于采购项目预算50%的，即投标（响应）报价&lt;采购项目预算x50%；</w:t>
      </w:r>
      <w:r/>
    </w:p>
    <w:p>
      <w:pPr>
        <w:ind w:firstLine="480"/>
        <w:jc w:val="both"/>
        <w:rPr>
          <w:rFonts w:hint="eastAsia"/>
          <w:color w:val="000000" w:themeColor="text1"/>
          <w:szCs w:val="24"/>
        </w:rPr>
      </w:pPr>
      <w:r>
        <w:rPr>
          <w:color w:val="000000" w:themeColor="text1"/>
          <w:szCs w:val="24"/>
        </w:rPr>
        <w:t xml:space="preserve">2. 投标（响应）报价低于采购项目最高限价45%的，即投标（响应）报价&lt;采购项目最高限价x45%；</w:t>
      </w:r>
      <w:r/>
    </w:p>
    <w:p>
      <w:pPr>
        <w:ind w:firstLine="480"/>
        <w:jc w:val="both"/>
        <w:rPr>
          <w:rFonts w:hint="eastAsia"/>
          <w:color w:val="000000" w:themeColor="text1"/>
          <w:szCs w:val="24"/>
        </w:rPr>
      </w:pPr>
      <w:r>
        <w:rPr>
          <w:color w:val="000000" w:themeColor="text1"/>
          <w:szCs w:val="24"/>
        </w:rPr>
        <w:t xml:space="preserve">3.评审委员会认定的供应商报价过低、</w:t>
      </w:r>
      <w:r>
        <w:rPr>
          <w:color w:val="000000" w:themeColor="text1"/>
          <w:szCs w:val="24"/>
        </w:rPr>
        <w:t xml:space="preserve">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62"/>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w:t>
      </w:r>
      <w:r>
        <w:rPr>
          <w:color w:val="000000" w:themeColor="text1"/>
        </w:rPr>
        <w:t xml:space="preserve">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上述第15.2时应注意招标文件技术部分中“采购需求”指出的标准以及参照的牌号或分类号仅起说明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交纳中标服务费。本次采购专家评审费按实际发生收取，由采购人支付。</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w:t>
      </w:r>
      <w:r>
        <w:rPr>
          <w:color w:val="000000" w:themeColor="text1"/>
          <w:szCs w:val="24"/>
        </w:rPr>
        <w:t xml:space="preserve">中华人民共和国国家计划委员会计价格[2002]1980号文规定下浮</w:t>
      </w:r>
      <w:r>
        <w:rPr>
          <w:rFonts w:hint="eastAsia"/>
          <w:color w:val="000000" w:themeColor="text1"/>
          <w:szCs w:val="24"/>
        </w:rPr>
        <w:t xml:space="preserve">40</w:t>
      </w:r>
      <w:r>
        <w:rPr>
          <w:color w:val="000000" w:themeColor="text1"/>
          <w:szCs w:val="24"/>
        </w:rPr>
        <w:t xml:space="preserve">%收费。</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63" w:name="_Toc322446892"/>
      <w:r>
        <w:rPr>
          <w:rFonts w:hint="eastAsia"/>
          <w:color w:val="000000" w:themeColor="text1"/>
        </w:rPr>
        <w:t xml:space="preserve">供应商应当按照苏采云系统要求，对文件进行签章及制作。</w:t>
      </w:r>
      <w:r/>
    </w:p>
    <w:p>
      <w:pPr>
        <w:pStyle w:val="912"/>
        <w:spacing w:before="0" w:after="0"/>
        <w:rPr>
          <w:rFonts w:hint="eastAsia"/>
          <w:color w:val="000000" w:themeColor="text1"/>
        </w:rPr>
      </w:pPr>
      <w:r/>
      <w:bookmarkStart w:id="64" w:name="_Toc508907003"/>
      <w:r/>
      <w:bookmarkStart w:id="65" w:name="_Toc493422651"/>
      <w:r>
        <w:rPr>
          <w:color w:val="000000" w:themeColor="text1"/>
        </w:rPr>
        <w:t xml:space="preserve">四、投标文件的密封和递交</w:t>
      </w:r>
      <w:bookmarkEnd w:id="63"/>
      <w:r/>
      <w:bookmarkEnd w:id="64"/>
      <w:r/>
      <w:bookmarkEnd w:id="65"/>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投标人应当按照《操作手册》规定，在投标截止时间前制作并上传电子投标文件。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w:t>
      </w:r>
      <w:r>
        <w:rPr>
          <w:rFonts w:hint="eastAsia"/>
          <w:color w:val="000000" w:themeColor="text1"/>
          <w:szCs w:val="24"/>
        </w:rPr>
        <w:t xml:space="preserve">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苏采云系统拒绝接收在其规定的投标截止时间后上传的任何投标文件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12"/>
        <w:spacing w:before="0" w:after="0"/>
        <w:rPr>
          <w:rFonts w:hint="eastAsia"/>
          <w:color w:val="000000" w:themeColor="text1"/>
        </w:rPr>
      </w:pPr>
      <w:r/>
      <w:bookmarkStart w:id="66" w:name="_Toc508907004"/>
      <w:r/>
      <w:bookmarkStart w:id="67" w:name="_Toc322446893"/>
      <w:r/>
      <w:bookmarkStart w:id="68" w:name="_Toc493422652"/>
      <w:r>
        <w:rPr>
          <w:color w:val="000000" w:themeColor="text1"/>
        </w:rPr>
        <w:t xml:space="preserve">五、开标与评标</w:t>
      </w:r>
      <w:bookmarkEnd w:id="66"/>
      <w:r/>
      <w:bookmarkEnd w:id="67"/>
      <w:r/>
      <w:bookmarkEnd w:id="68"/>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开标仪式由代理机构组织。“政府采购管理交易系统（苏采云）”将自动对项目进行开标，并宣读各投标人的《开标一览表》。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投标人如果对开标过程和开标记录有疑义，应当根据《操作手册》规定提出，如苏采云系统中《开标记录表》宣布后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要求供应商对投标文件有关事项作出澄清或者说明，对投标文件进行比较和评价等，确定中标候选人名单或根据采购人委托直接确定中标人，根据全体评标成员签字的原始评标记录和评标结果编写评标报告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9" w:name="_Hlk111999412"/>
      <w:r>
        <w:rPr>
          <w:rFonts w:hint="eastAsia" w:cs="Arial"/>
          <w:color w:val="000000" w:themeColor="text1"/>
          <w:szCs w:val="24"/>
        </w:rPr>
        <w:t xml:space="preserve">“综合评分法”</w:t>
      </w:r>
      <w:bookmarkEnd w:id="69"/>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同时出现两种以上不一致的，按照前款规定的顺序修正。修正后的报价按照本须知第24.3.1条的规定经供应商确认后产生约束力，供应商不确认的，其投标无效。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响应性只根据投标本身的内容，而</w:t>
      </w:r>
      <w:r>
        <w:rPr>
          <w:color w:val="000000" w:themeColor="text1"/>
          <w:szCs w:val="24"/>
        </w:rPr>
        <w:t xml:space="preserve">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供应商存在下列情况之一的，投标无效</w:t>
      </w:r>
      <w:r>
        <w:rPr>
          <w:b/>
          <w:color w:val="000000" w:themeColor="text1"/>
        </w:rPr>
        <w:t xml:space="preserve">：</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5"/>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956"/>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8）投标文件没有对招标文件的实质性要求和条件作出响应的（标注★号项）；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按照评标委员会推荐的中标候选人顺序，由评标委员会直接确定</w:t>
      </w:r>
      <w:r>
        <w:rPr>
          <w:rFonts w:hint="eastAsia"/>
          <w:color w:val="000000" w:themeColor="text1"/>
          <w:szCs w:val="24"/>
        </w:rPr>
        <w:t xml:space="preserve">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25.1除本须知第24.3条的规定外，从开标之日起至公布中标结果之日止，供应商不得就与其投标有关的事项与采购代理机构、采购人以及评标委员会成员接触，但经评标委员会同意的澄清、答疑期间除外。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12"/>
        <w:spacing w:before="0" w:after="0"/>
        <w:rPr>
          <w:rFonts w:hint="eastAsia"/>
          <w:color w:val="000000" w:themeColor="text1"/>
        </w:rPr>
      </w:pPr>
      <w:r/>
      <w:bookmarkStart w:id="70" w:name="_Toc493422653"/>
      <w:r/>
      <w:bookmarkStart w:id="71" w:name="_Toc508907005"/>
      <w:r/>
      <w:bookmarkStart w:id="72" w:name="_Toc322446894"/>
      <w:r>
        <w:rPr>
          <w:color w:val="000000" w:themeColor="text1"/>
        </w:rPr>
        <w:t xml:space="preserve">六、授予合同</w:t>
      </w:r>
      <w:bookmarkEnd w:id="70"/>
      <w:r/>
      <w:bookmarkEnd w:id="71"/>
      <w:r/>
      <w:bookmarkEnd w:id="72"/>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.接受和拒绝任何或所有投标的权利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采购人或采购代理机构保留依法定事由、不可抗力或政府采购主管部门相关要求，拒绝任何或所有投标的权利，或宣布招标无效的权利。对受影响的供应商不承担任何责任。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pageBreakBefore w:val="0"/>
        <w:spacing w:before="0" w:after="0"/>
        <w:rPr>
          <w:rFonts w:hint="eastAsia"/>
          <w:color w:val="000000" w:themeColor="text1"/>
          <w:sz w:val="44"/>
        </w:rPr>
      </w:pPr>
      <w:r/>
      <w:bookmarkStart w:id="73" w:name="_Toc166068612"/>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73"/>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rFonts w:hint="eastAsia"/>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p>
    <w:p>
      <w:pPr>
        <w:widowControl/>
        <w:rPr>
          <w:rFonts w:hint="eastAsia"/>
          <w:color w:val="000000" w:themeColor="text1"/>
          <w:szCs w:val="24"/>
        </w:rPr>
      </w:pPr>
      <w:r>
        <w:rPr>
          <w:rFonts w:hint="eastAsia"/>
          <w:color w:val="000000" w:themeColor="text1"/>
          <w:szCs w:val="24"/>
        </w:rPr>
        <w:br w:type="page" w:clear="all"/>
      </w:r>
      <w:r/>
    </w:p>
    <w:p>
      <w:pPr>
        <w:ind w:firstLine="321"/>
        <w:jc w:val="center"/>
        <w:widowControl/>
        <w:rPr>
          <w:rFonts w:hint="eastAsia"/>
          <w:b/>
          <w:color w:val="000000" w:themeColor="text1"/>
          <w:szCs w:val="24"/>
        </w:rPr>
      </w:pPr>
      <w:r>
        <w:rPr>
          <w:rFonts w:hint="eastAsia"/>
          <w:b/>
          <w:color w:val="000000" w:themeColor="text1"/>
          <w:szCs w:val="24"/>
        </w:rPr>
        <w:t xml:space="preserve">采购合同</w:t>
      </w:r>
      <w:r/>
    </w:p>
    <w:p>
      <w:pPr>
        <w:rPr>
          <w:rFonts w:hint="eastAsia" w:cs="仿宋"/>
          <w:color w:val="000000" w:themeColor="text1"/>
          <w:szCs w:val="24"/>
        </w:rPr>
      </w:pPr>
      <w:r>
        <w:rPr>
          <w:rFonts w:hint="eastAsia" w:cs="仿宋"/>
          <w:color w:val="000000" w:themeColor="text1"/>
          <w:szCs w:val="24"/>
        </w:rPr>
        <w:t xml:space="preserve">合同编号： </w:t>
      </w:r>
      <w:r/>
    </w:p>
    <w:p>
      <w:pPr>
        <w:rPr>
          <w:rFonts w:hint="eastAsia" w:cs="仿宋"/>
          <w:color w:val="000000" w:themeColor="text1"/>
          <w:szCs w:val="24"/>
        </w:rPr>
      </w:pPr>
      <w:r>
        <w:rPr>
          <w:rFonts w:hint="eastAsia" w:cs="仿宋"/>
          <w:color w:val="000000" w:themeColor="text1"/>
          <w:szCs w:val="24"/>
        </w:rPr>
        <w:t xml:space="preserve">政府采购计划号：</w:t>
      </w:r>
      <w:r/>
    </w:p>
    <w:tbl>
      <w:tblPr>
        <w:tblW w:w="0" w:type="auto"/>
        <w:tblLayout w:type="fixed"/>
        <w:tblCellMar>
          <w:left w:w="0" w:type="dxa"/>
          <w:right w:w="0" w:type="dxa"/>
        </w:tblCellMar>
        <w:tblLook w:val="04A0" w:firstRow="1" w:lastRow="0" w:firstColumn="1" w:lastColumn="0" w:noHBand="0" w:noVBand="1"/>
      </w:tblPr>
      <w:tblGrid>
        <w:gridCol w:w="4635"/>
        <w:gridCol w:w="4635"/>
      </w:tblGrid>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s="仿宋"/>
                <w:color w:val="000000" w:themeColor="text1"/>
                <w:szCs w:val="24"/>
              </w:rPr>
            </w:pPr>
            <w:r>
              <w:rPr>
                <w:rFonts w:hint="eastAsia" w:cs="仿宋"/>
                <w:color w:val="000000" w:themeColor="text1"/>
                <w:szCs w:val="24"/>
              </w:rPr>
              <w:t xml:space="preserve">采购人（以下称甲方）：</w:t>
            </w:r>
            <w:r>
              <w:rPr>
                <w:rFonts w:hint="eastAsia" w:cs="仿宋"/>
                <w:color w:val="000000" w:themeColor="text1"/>
                <w:szCs w:val="24"/>
              </w:rPr>
              <w:br/>
              <w:t xml:space="preserve">南京市雨花台烈士陵园管理局                                      </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s="仿宋"/>
                <w:color w:val="000000" w:themeColor="text1"/>
                <w:szCs w:val="24"/>
              </w:rPr>
            </w:pPr>
            <w:r>
              <w:rPr>
                <w:rFonts w:hint="eastAsia" w:cs="仿宋"/>
                <w:color w:val="000000" w:themeColor="text1"/>
                <w:szCs w:val="24"/>
              </w:rPr>
              <w:t xml:space="preserve">供应商（以下称乙方）：</w:t>
            </w:r>
            <w:r/>
          </w:p>
          <w:p>
            <w:pPr>
              <w:widowControl/>
              <w:rPr>
                <w:rFonts w:hint="eastAsia" w:cs="仿宋"/>
                <w:color w:val="000000" w:themeColor="text1"/>
                <w:szCs w:val="24"/>
              </w:rPr>
            </w:pPr>
            <w:r>
              <w:rPr>
                <w:rFonts w:hint="eastAsia" w:cs="仿宋"/>
                <w:color w:val="000000" w:themeColor="text1"/>
                <w:szCs w:val="24"/>
              </w:rPr>
            </w:r>
            <w:r/>
          </w:p>
        </w:tc>
      </w:tr>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s="仿宋"/>
                <w:color w:val="000000" w:themeColor="text1"/>
                <w:szCs w:val="24"/>
              </w:rPr>
            </w:pPr>
            <w:r>
              <w:rPr>
                <w:rFonts w:hint="eastAsia" w:cs="仿宋"/>
                <w:color w:val="000000" w:themeColor="text1"/>
                <w:szCs w:val="24"/>
              </w:rPr>
              <w:t xml:space="preserve">住所地：南京市雨花台区</w:t>
            </w:r>
            <w:r/>
          </w:p>
          <w:p>
            <w:pPr>
              <w:ind w:firstLine="960"/>
              <w:widowControl/>
              <w:rPr>
                <w:rFonts w:hint="eastAsia" w:cs="仿宋"/>
                <w:color w:val="000000" w:themeColor="text1"/>
                <w:szCs w:val="24"/>
              </w:rPr>
            </w:pPr>
            <w:r>
              <w:rPr>
                <w:rFonts w:hint="eastAsia" w:cs="仿宋"/>
                <w:color w:val="000000" w:themeColor="text1"/>
                <w:szCs w:val="24"/>
              </w:rPr>
              <w:t xml:space="preserve">雨花路215号</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ind w:left="840" w:hanging="840"/>
              <w:widowControl/>
              <w:rPr>
                <w:rFonts w:hint="eastAsia" w:cs="仿宋"/>
                <w:color w:val="000000" w:themeColor="text1"/>
                <w:szCs w:val="24"/>
              </w:rPr>
            </w:pPr>
            <w:r>
              <w:rPr>
                <w:rFonts w:hint="eastAsia" w:cs="仿宋"/>
                <w:color w:val="000000" w:themeColor="text1"/>
                <w:szCs w:val="24"/>
              </w:rPr>
              <w:t xml:space="preserve">住所地：</w:t>
            </w:r>
            <w:r/>
          </w:p>
          <w:p>
            <w:pPr>
              <w:ind w:left="958" w:firstLine="120"/>
              <w:widowControl/>
              <w:rPr>
                <w:rFonts w:hint="eastAsia" w:cs="仿宋"/>
                <w:color w:val="000000" w:themeColor="text1"/>
                <w:szCs w:val="24"/>
              </w:rPr>
            </w:pPr>
            <w:r>
              <w:rPr>
                <w:rFonts w:hint="eastAsia" w:cs="仿宋"/>
                <w:color w:val="000000" w:themeColor="text1"/>
                <w:szCs w:val="24"/>
              </w:rPr>
            </w:r>
            <w:r/>
          </w:p>
        </w:tc>
      </w:tr>
    </w:tbl>
    <w:p>
      <w:pPr>
        <w:ind w:firstLine="480"/>
        <w:rPr>
          <w:rFonts w:hint="eastAsia" w:cs="仿宋"/>
          <w:color w:val="000000" w:themeColor="text1"/>
          <w:szCs w:val="24"/>
        </w:rPr>
      </w:pPr>
      <w:r>
        <w:rPr>
          <w:rFonts w:hint="eastAsia" w:cs="仿宋"/>
          <w:color w:val="000000" w:themeColor="text1"/>
          <w:szCs w:val="24"/>
        </w:rPr>
        <w:t xml:space="preserve">根据《中华人民共和国政府采购法》、《中华人民共和国民法典》等法律法规的规定，甲乙双方按照南京市政府采购网的招标结果签订本合同。</w:t>
      </w:r>
      <w:r/>
    </w:p>
    <w:p>
      <w:pPr>
        <w:ind w:firstLine="482"/>
        <w:rPr>
          <w:rFonts w:hint="eastAsia" w:cs="仿宋"/>
          <w:color w:val="000000" w:themeColor="text1"/>
          <w:szCs w:val="24"/>
        </w:rPr>
      </w:pPr>
      <w:r>
        <w:rPr>
          <w:rFonts w:hint="eastAsia" w:cs="仿宋"/>
          <w:b/>
          <w:color w:val="000000" w:themeColor="text1"/>
          <w:szCs w:val="24"/>
        </w:rPr>
        <w:t xml:space="preserve">第一条合同标的</w:t>
      </w:r>
      <w:r>
        <w:rPr>
          <w:rFonts w:hint="eastAsia" w:cs="仿宋"/>
          <w:color w:val="000000" w:themeColor="text1"/>
          <w:szCs w:val="24"/>
        </w:rPr>
        <w:t xml:space="preserve">  乙方根据甲方需求提供下列服务：</w:t>
      </w:r>
      <w:r/>
    </w:p>
    <w:p>
      <w:pPr>
        <w:ind w:firstLine="420"/>
        <w:rPr>
          <w:rFonts w:hint="eastAsia" w:cs="仿宋"/>
          <w:color w:val="000000" w:themeColor="text1"/>
          <w:szCs w:val="24"/>
        </w:rPr>
      </w:pPr>
      <w:r>
        <w:rPr>
          <w:rFonts w:hint="eastAsia" w:cs="仿宋"/>
          <w:color w:val="000000" w:themeColor="text1"/>
          <w:szCs w:val="24"/>
        </w:rPr>
        <w:t xml:space="preserve">乙方根据甲方需求提供下列服务：</w:t>
      </w:r>
      <w:r>
        <w:rPr>
          <w:rFonts w:hint="eastAsia" w:cs="宋体"/>
          <w:color w:val="000000" w:themeColor="text1"/>
          <w:szCs w:val="24"/>
          <w:u w:val="single"/>
          <w:lang w:val="zh-CN"/>
        </w:rPr>
        <w:t xml:space="preserve">南京市雨花台烈士陵园凭吊礼仪服务（具体要求见招标文件第</w:t>
      </w:r>
      <w:r>
        <w:rPr>
          <w:rFonts w:hint="eastAsia" w:cs="宋体"/>
          <w:color w:val="000000" w:themeColor="text1"/>
          <w:szCs w:val="24"/>
          <w:u w:val="single"/>
        </w:rPr>
        <w:t xml:space="preserve">五</w:t>
      </w:r>
      <w:r>
        <w:rPr>
          <w:rFonts w:hint="eastAsia" w:cs="宋体"/>
          <w:color w:val="000000" w:themeColor="text1"/>
          <w:szCs w:val="24"/>
          <w:u w:val="single"/>
          <w:lang w:val="zh-CN"/>
        </w:rPr>
        <w:t xml:space="preserve">章 项目需求）</w:t>
      </w:r>
      <w:r>
        <w:rPr>
          <w:rFonts w:hint="eastAsia" w:cs="仿宋"/>
          <w:color w:val="000000" w:themeColor="text1"/>
          <w:szCs w:val="24"/>
        </w:rPr>
        <w:t xml:space="preserve">，详见乙方投标文件。</w:t>
      </w:r>
      <w:r/>
    </w:p>
    <w:p>
      <w:pPr>
        <w:ind w:firstLine="482"/>
        <w:rPr>
          <w:rFonts w:hint="eastAsia" w:cs="仿宋"/>
          <w:color w:val="000000" w:themeColor="text1"/>
          <w:szCs w:val="24"/>
        </w:rPr>
      </w:pPr>
      <w:r>
        <w:rPr>
          <w:rFonts w:hint="eastAsia" w:cs="仿宋"/>
          <w:b/>
          <w:color w:val="000000" w:themeColor="text1"/>
          <w:szCs w:val="24"/>
        </w:rPr>
        <w:t xml:space="preserve">第二条 合同价款</w:t>
      </w:r>
      <w:r>
        <w:rPr>
          <w:rFonts w:hint="eastAsia" w:cs="仿宋"/>
          <w:color w:val="000000" w:themeColor="text1"/>
          <w:szCs w:val="24"/>
        </w:rPr>
        <w:t xml:space="preserve">  本合同项下价款为</w:t>
      </w:r>
      <w:r>
        <w:rPr>
          <w:rFonts w:hint="eastAsia" w:cs="仿宋"/>
          <w:color w:val="000000" w:themeColor="text1"/>
          <w:szCs w:val="24"/>
          <w:u w:val="single"/>
        </w:rPr>
        <w:t xml:space="preserve">            </w:t>
      </w:r>
      <w:r>
        <w:rPr>
          <w:rFonts w:hint="eastAsia" w:cs="仿宋"/>
          <w:color w:val="000000" w:themeColor="text1"/>
          <w:szCs w:val="24"/>
        </w:rPr>
        <w:t xml:space="preserve">（大写）人民币，分项价款在“投标报价表”中有明确规定。</w:t>
      </w:r>
      <w:r/>
    </w:p>
    <w:p>
      <w:pPr>
        <w:ind w:firstLine="480"/>
        <w:rPr>
          <w:rFonts w:hint="eastAsia" w:cs="仿宋"/>
          <w:b/>
          <w:color w:val="000000" w:themeColor="text1"/>
          <w:szCs w:val="24"/>
        </w:rPr>
      </w:pPr>
      <w:r>
        <w:rPr>
          <w:rFonts w:hint="eastAsia" w:cs="仿宋"/>
          <w:color w:val="000000" w:themeColor="text1"/>
          <w:szCs w:val="24"/>
        </w:rPr>
        <w:t xml:space="preserve">本合同价款是完成本项目所发生的所有含税费用、支付给员工的工资和国家强制缴纳的各种社会保障资金，以及乙方认为需要的其他费用等。</w:t>
      </w:r>
      <w:r/>
    </w:p>
    <w:p>
      <w:pPr>
        <w:ind w:firstLine="482"/>
        <w:rPr>
          <w:rFonts w:hint="eastAsia" w:cs="仿宋"/>
          <w:color w:val="000000" w:themeColor="text1"/>
          <w:szCs w:val="24"/>
        </w:rPr>
      </w:pPr>
      <w:r>
        <w:rPr>
          <w:rFonts w:hint="eastAsia" w:cs="仿宋"/>
          <w:b/>
          <w:color w:val="000000" w:themeColor="text1"/>
          <w:szCs w:val="24"/>
        </w:rPr>
        <w:t xml:space="preserve">第三条 组成本合同的有关文件</w:t>
      </w:r>
      <w:r>
        <w:rPr>
          <w:rFonts w:hint="eastAsia" w:cs="仿宋"/>
          <w:color w:val="000000" w:themeColor="text1"/>
          <w:szCs w:val="24"/>
        </w:rPr>
        <w:t xml:space="preserve">  下列关于</w:t>
      </w:r>
      <w:r>
        <w:rPr>
          <w:rFonts w:hint="eastAsia" w:cs="仿宋"/>
          <w:color w:val="000000" w:themeColor="text1"/>
          <w:szCs w:val="24"/>
          <w:u w:val="single"/>
        </w:rPr>
        <w:t xml:space="preserve">     </w:t>
      </w:r>
      <w:r>
        <w:rPr>
          <w:rFonts w:hint="eastAsia" w:cs="仿宋"/>
          <w:color w:val="000000" w:themeColor="text1"/>
          <w:szCs w:val="24"/>
        </w:rPr>
        <w:t xml:space="preserve">号标的采购文件或与本次采购活动方式相适应的文件及有关附件是本合同不可分割的组成部分，与本合同具有同等法律效力，这些文件包括但不限于：</w:t>
      </w:r>
      <w:r/>
    </w:p>
    <w:p>
      <w:pPr>
        <w:ind w:firstLine="480"/>
        <w:rPr>
          <w:rFonts w:hint="eastAsia" w:cs="仿宋"/>
          <w:color w:val="000000" w:themeColor="text1"/>
          <w:szCs w:val="24"/>
        </w:rPr>
      </w:pPr>
      <w:r>
        <w:rPr>
          <w:rFonts w:hint="eastAsia" w:cs="仿宋"/>
          <w:color w:val="000000" w:themeColor="text1"/>
          <w:szCs w:val="24"/>
        </w:rPr>
        <w:t xml:space="preserve">（1）乙方提供的投标文件和报价表；</w:t>
      </w:r>
      <w:r/>
    </w:p>
    <w:p>
      <w:pPr>
        <w:ind w:firstLine="480"/>
        <w:rPr>
          <w:rFonts w:hint="eastAsia" w:cs="仿宋"/>
          <w:color w:val="000000" w:themeColor="text1"/>
          <w:szCs w:val="24"/>
        </w:rPr>
      </w:pPr>
      <w:r>
        <w:rPr>
          <w:rFonts w:hint="eastAsia" w:cs="仿宋"/>
          <w:color w:val="000000" w:themeColor="text1"/>
          <w:szCs w:val="24"/>
        </w:rPr>
        <w:t xml:space="preserve">（2）服务方案；</w:t>
      </w:r>
      <w:r/>
    </w:p>
    <w:p>
      <w:pPr>
        <w:ind w:firstLine="480"/>
        <w:rPr>
          <w:rFonts w:hint="eastAsia" w:cs="仿宋"/>
          <w:color w:val="000000" w:themeColor="text1"/>
          <w:szCs w:val="24"/>
        </w:rPr>
      </w:pPr>
      <w:r>
        <w:rPr>
          <w:rFonts w:hint="eastAsia" w:cs="仿宋"/>
          <w:color w:val="000000" w:themeColor="text1"/>
          <w:szCs w:val="24"/>
        </w:rPr>
        <w:t xml:space="preserve">（3）投标承诺/服务承诺；</w:t>
      </w:r>
      <w:r/>
    </w:p>
    <w:p>
      <w:pPr>
        <w:ind w:firstLine="480"/>
        <w:rPr>
          <w:rFonts w:hint="eastAsia" w:cs="仿宋"/>
          <w:color w:val="000000" w:themeColor="text1"/>
          <w:szCs w:val="24"/>
        </w:rPr>
      </w:pPr>
      <w:r>
        <w:rPr>
          <w:rFonts w:hint="eastAsia" w:cs="仿宋"/>
          <w:color w:val="000000" w:themeColor="text1"/>
          <w:szCs w:val="24"/>
        </w:rPr>
        <w:t xml:space="preserve">（4）中标通知书；</w:t>
      </w:r>
      <w:r/>
    </w:p>
    <w:p>
      <w:pPr>
        <w:ind w:firstLine="480"/>
        <w:rPr>
          <w:rFonts w:hint="eastAsia" w:cs="仿宋"/>
          <w:color w:val="000000" w:themeColor="text1"/>
          <w:szCs w:val="24"/>
        </w:rPr>
      </w:pPr>
      <w:r>
        <w:rPr>
          <w:rFonts w:hint="eastAsia" w:cs="仿宋"/>
          <w:color w:val="000000" w:themeColor="text1"/>
          <w:szCs w:val="24"/>
        </w:rPr>
        <w:t xml:space="preserve">（5）甲乙双方商定的其他文件等。</w:t>
      </w:r>
      <w:r/>
    </w:p>
    <w:p>
      <w:pPr>
        <w:ind w:firstLine="482"/>
        <w:rPr>
          <w:rFonts w:hint="eastAsia" w:cs="仿宋"/>
          <w:b/>
          <w:color w:val="000000" w:themeColor="text1"/>
          <w:szCs w:val="24"/>
        </w:rPr>
      </w:pPr>
      <w:r>
        <w:rPr>
          <w:rFonts w:hint="eastAsia" w:cs="仿宋"/>
          <w:b/>
          <w:color w:val="000000" w:themeColor="text1"/>
          <w:szCs w:val="24"/>
        </w:rPr>
        <w:t xml:space="preserve">第四条 权利保证</w:t>
      </w:r>
      <w:r/>
    </w:p>
    <w:p>
      <w:pPr>
        <w:ind w:firstLine="480"/>
        <w:rPr>
          <w:rFonts w:hint="eastAsia" w:cs="仿宋"/>
          <w:color w:val="000000" w:themeColor="text1"/>
          <w:szCs w:val="24"/>
        </w:rPr>
      </w:pPr>
      <w:r>
        <w:rPr>
          <w:rFonts w:hint="eastAsia" w:cs="仿宋"/>
          <w:color w:val="000000" w:themeColor="text1"/>
          <w:szCs w:val="24"/>
        </w:rPr>
        <w:t xml:space="preserve">乙方应保证甲方在使用该服务或其任何一部分时不受第三方提出侵犯其专利权、版权、商标权或其他权利的起诉。一旦出现侵权，乙方应承担全部责任。</w:t>
      </w:r>
      <w:r/>
    </w:p>
    <w:p>
      <w:pPr>
        <w:ind w:firstLine="482"/>
        <w:rPr>
          <w:rFonts w:hint="eastAsia" w:cs="仿宋"/>
          <w:b/>
          <w:color w:val="000000" w:themeColor="text1"/>
          <w:szCs w:val="24"/>
        </w:rPr>
      </w:pPr>
      <w:r>
        <w:rPr>
          <w:rFonts w:hint="eastAsia" w:cs="仿宋"/>
          <w:b/>
          <w:color w:val="000000" w:themeColor="text1"/>
          <w:szCs w:val="24"/>
        </w:rPr>
        <w:t xml:space="preserve">第五条 服务期及质量保证</w:t>
      </w:r>
      <w:r/>
    </w:p>
    <w:p>
      <w:pPr>
        <w:ind w:firstLine="480"/>
        <w:rPr>
          <w:rFonts w:hint="eastAsia" w:cs="仿宋"/>
          <w:color w:val="000000" w:themeColor="text1"/>
          <w:szCs w:val="24"/>
        </w:rPr>
      </w:pPr>
      <w:r>
        <w:rPr>
          <w:rFonts w:hint="eastAsia" w:cs="仿宋"/>
          <w:color w:val="000000" w:themeColor="text1"/>
          <w:szCs w:val="24"/>
        </w:rPr>
        <w:t xml:space="preserve">1、服务期：服务期两年，</w:t>
      </w:r>
      <w:r>
        <w:rPr>
          <w:rFonts w:hint="eastAsia" w:cs="仿宋"/>
          <w:color w:val="000000" w:themeColor="text1"/>
          <w:szCs w:val="24"/>
        </w:rPr>
        <w:t xml:space="preserve">接甲方通知正式进场起算。</w:t>
      </w:r>
      <w:r>
        <w:rPr>
          <w:rFonts w:hint="eastAsia" w:cs="仿宋"/>
          <w:color w:val="000000" w:themeColor="text1"/>
          <w:szCs w:val="24"/>
        </w:rPr>
        <w:t xml:space="preserve">合同一年一签</w:t>
      </w:r>
      <w:r>
        <w:rPr>
          <w:rFonts w:cs="仿宋"/>
          <w:color w:val="000000" w:themeColor="text1"/>
          <w:szCs w:val="24"/>
        </w:rPr>
        <w:t xml:space="preserve">,</w:t>
      </w:r>
      <w:r>
        <w:rPr>
          <w:rFonts w:hint="eastAsia" w:cs="Courier New"/>
          <w:color w:val="000000" w:themeColor="text1"/>
          <w:szCs w:val="24"/>
        </w:rPr>
        <w:t xml:space="preserve">每年自然年度服务期满，</w:t>
      </w:r>
      <w:r>
        <w:rPr>
          <w:rFonts w:hint="eastAsia" w:cs="Courier New"/>
          <w:color w:val="000000" w:themeColor="text1"/>
          <w:szCs w:val="24"/>
        </w:rPr>
        <w:t xml:space="preserve">甲方</w:t>
      </w:r>
      <w:r>
        <w:rPr>
          <w:rFonts w:hint="eastAsia" w:cs="Courier New"/>
          <w:color w:val="000000" w:themeColor="text1"/>
          <w:szCs w:val="24"/>
        </w:rPr>
        <w:t xml:space="preserve">有权根据考核情况决定继续履行合同或终止合同</w:t>
      </w:r>
      <w:r>
        <w:rPr>
          <w:rFonts w:hint="eastAsia" w:cs="仿宋"/>
          <w:color w:val="000000" w:themeColor="text1"/>
          <w:szCs w:val="24"/>
        </w:rPr>
        <w:t xml:space="preserve">。</w:t>
      </w:r>
      <w:r>
        <w:rPr>
          <w:rFonts w:hint="eastAsia" w:cs="宋体"/>
          <w:bCs/>
          <w:color w:val="000000" w:themeColor="text1"/>
          <w:szCs w:val="24"/>
        </w:rPr>
        <w:t xml:space="preserve">乙方年度内两次及以上月度考</w:t>
      </w:r>
      <w:r>
        <w:rPr>
          <w:rFonts w:hint="eastAsia" w:cs="宋体"/>
          <w:bCs/>
          <w:color w:val="000000" w:themeColor="text1"/>
          <w:szCs w:val="24"/>
        </w:rPr>
        <w:t xml:space="preserve">核不合格，采购人有权终止合同或不再续签下一年度合同。</w:t>
      </w:r>
      <w:r/>
    </w:p>
    <w:p>
      <w:pPr>
        <w:ind w:firstLine="480"/>
        <w:rPr>
          <w:rFonts w:hint="eastAsia" w:cs="仿宋"/>
          <w:color w:val="000000" w:themeColor="text1"/>
          <w:szCs w:val="24"/>
        </w:rPr>
      </w:pPr>
      <w:r>
        <w:rPr>
          <w:rFonts w:hint="eastAsia" w:cs="仿宋"/>
          <w:color w:val="000000" w:themeColor="text1"/>
          <w:szCs w:val="24"/>
        </w:rPr>
        <w:t xml:space="preserve">2、进场时间要求：乙方接甲方通知7天内进场，需提前进场完成交接、部署工作安排。</w:t>
      </w:r>
      <w:r/>
    </w:p>
    <w:p>
      <w:pPr>
        <w:ind w:firstLine="480"/>
        <w:rPr>
          <w:rFonts w:hint="eastAsia" w:cs="仿宋"/>
          <w:color w:val="000000" w:themeColor="text1"/>
          <w:szCs w:val="24"/>
        </w:rPr>
      </w:pPr>
      <w:r>
        <w:rPr>
          <w:rFonts w:hint="eastAsia" w:cs="仿宋"/>
          <w:color w:val="000000" w:themeColor="text1"/>
          <w:szCs w:val="24"/>
        </w:rPr>
        <w:t xml:space="preserve">3、乙方应保证甲方在使用该服务或其任何一部分时不受第三方提出侵犯其专利权、版权、商标权或其他权利的起诉。一旦出现侵权，乙方应承担全部责任。</w:t>
      </w:r>
      <w:r/>
    </w:p>
    <w:p>
      <w:pPr>
        <w:ind w:firstLine="482"/>
        <w:rPr>
          <w:rFonts w:hint="eastAsia" w:cs="仿宋"/>
          <w:b/>
          <w:color w:val="000000" w:themeColor="text1"/>
          <w:szCs w:val="24"/>
        </w:rPr>
      </w:pPr>
      <w:r>
        <w:rPr>
          <w:rFonts w:hint="eastAsia" w:cs="仿宋"/>
          <w:b/>
          <w:color w:val="000000" w:themeColor="text1"/>
          <w:szCs w:val="24"/>
        </w:rPr>
        <w:t xml:space="preserve">第六条 交付和验收</w:t>
      </w:r>
      <w:r/>
    </w:p>
    <w:p>
      <w:pPr>
        <w:ind w:firstLine="480"/>
        <w:rPr>
          <w:rFonts w:hint="eastAsia" w:cs="仿宋"/>
          <w:color w:val="000000" w:themeColor="text1"/>
          <w:szCs w:val="24"/>
        </w:rPr>
      </w:pPr>
      <w:r>
        <w:rPr>
          <w:rFonts w:hint="eastAsia" w:cs="仿宋"/>
          <w:color w:val="000000" w:themeColor="text1"/>
          <w:szCs w:val="24"/>
        </w:rPr>
        <w:t xml:space="preserve">1、乙方应当在合同签订后</w:t>
      </w:r>
      <w:r>
        <w:rPr>
          <w:rFonts w:hint="eastAsia" w:cs="仿宋"/>
          <w:color w:val="000000" w:themeColor="text1"/>
          <w:szCs w:val="24"/>
          <w:u w:val="single"/>
        </w:rPr>
        <w:t xml:space="preserve">737天</w:t>
      </w:r>
      <w:r>
        <w:rPr>
          <w:rFonts w:hint="eastAsia" w:cs="仿宋"/>
          <w:color w:val="000000" w:themeColor="text1"/>
          <w:szCs w:val="24"/>
        </w:rPr>
        <w:t xml:space="preserve">内完成服务事项。</w:t>
      </w:r>
      <w:r/>
    </w:p>
    <w:p>
      <w:pPr>
        <w:ind w:firstLine="480"/>
        <w:rPr>
          <w:rFonts w:hint="eastAsia" w:cs="仿宋"/>
          <w:color w:val="000000" w:themeColor="text1"/>
          <w:szCs w:val="24"/>
        </w:rPr>
      </w:pPr>
      <w:r>
        <w:rPr>
          <w:rFonts w:hint="eastAsia" w:cs="仿宋"/>
          <w:color w:val="000000" w:themeColor="text1"/>
          <w:szCs w:val="24"/>
        </w:rPr>
        <w:t xml:space="preserve">2、验收标准：符合招标文件的要求和乙方投标文件的承诺。凭吊礼仪服务人员的日常工作考核按《凭吊礼仪服务考核办法》执行。</w:t>
      </w:r>
      <w:r/>
    </w:p>
    <w:p>
      <w:pPr>
        <w:ind w:firstLine="482"/>
        <w:rPr>
          <w:rFonts w:hint="eastAsia" w:cs="仿宋"/>
          <w:b/>
          <w:color w:val="000000" w:themeColor="text1"/>
          <w:szCs w:val="24"/>
        </w:rPr>
      </w:pPr>
      <w:r>
        <w:rPr>
          <w:rFonts w:hint="eastAsia" w:cs="仿宋"/>
          <w:b/>
          <w:color w:val="000000" w:themeColor="text1"/>
          <w:szCs w:val="24"/>
        </w:rPr>
        <w:t xml:space="preserve">第七条 履约保证金</w:t>
      </w:r>
      <w:r/>
    </w:p>
    <w:p>
      <w:pPr>
        <w:ind w:firstLine="480"/>
        <w:rPr>
          <w:rFonts w:hint="eastAsia" w:cs="仿宋"/>
          <w:color w:val="000000" w:themeColor="text1"/>
          <w:szCs w:val="24"/>
        </w:rPr>
      </w:pPr>
      <w:r>
        <w:rPr>
          <w:rFonts w:hint="eastAsia" w:cs="仿宋"/>
          <w:color w:val="000000" w:themeColor="text1"/>
          <w:szCs w:val="24"/>
        </w:rPr>
        <w:t xml:space="preserve">无</w:t>
      </w:r>
      <w:r/>
    </w:p>
    <w:p>
      <w:pPr>
        <w:ind w:firstLine="482"/>
        <w:rPr>
          <w:rFonts w:hint="eastAsia" w:cs="仿宋"/>
          <w:b/>
          <w:i/>
          <w:iCs/>
          <w:color w:val="000000" w:themeColor="text1"/>
          <w:szCs w:val="24"/>
        </w:rPr>
      </w:pPr>
      <w:r>
        <w:rPr>
          <w:rFonts w:hint="eastAsia" w:cs="仿宋"/>
          <w:b/>
          <w:color w:val="000000" w:themeColor="text1"/>
          <w:szCs w:val="24"/>
        </w:rPr>
        <w:t xml:space="preserve">第八条 合同款支付</w:t>
      </w:r>
      <w:r/>
    </w:p>
    <w:p>
      <w:pPr>
        <w:ind w:firstLine="480"/>
        <w:rPr>
          <w:rFonts w:hint="eastAsia" w:cs="仿宋"/>
          <w:color w:val="000000" w:themeColor="text1"/>
          <w:szCs w:val="24"/>
        </w:rPr>
      </w:pPr>
      <w:r>
        <w:rPr>
          <w:rFonts w:hint="eastAsia" w:cs="仿宋"/>
          <w:color w:val="000000" w:themeColor="text1"/>
          <w:szCs w:val="24"/>
        </w:rPr>
        <w:t xml:space="preserve">1、本合同项下所有款项均以人民币支付。</w:t>
      </w:r>
      <w:r/>
    </w:p>
    <w:p>
      <w:pPr>
        <w:ind w:firstLine="480"/>
        <w:rPr>
          <w:rFonts w:hint="eastAsia" w:cs="仿宋"/>
          <w:color w:val="000000" w:themeColor="text1"/>
          <w:szCs w:val="24"/>
        </w:rPr>
      </w:pPr>
      <w:r>
        <w:rPr>
          <w:rFonts w:hint="eastAsia" w:cs="仿宋"/>
          <w:color w:val="000000" w:themeColor="text1"/>
          <w:szCs w:val="24"/>
        </w:rPr>
        <w:t xml:space="preserve">2、本合同项下的采购资金由甲方自行支付。</w:t>
      </w:r>
      <w:r/>
    </w:p>
    <w:p>
      <w:pPr>
        <w:ind w:firstLine="482"/>
        <w:rPr>
          <w:rFonts w:hint="eastAsia" w:cs="仿宋"/>
          <w:b/>
          <w:color w:val="000000" w:themeColor="text1"/>
          <w:szCs w:val="24"/>
        </w:rPr>
      </w:pPr>
      <w:r>
        <w:rPr>
          <w:rFonts w:hint="eastAsia" w:cs="仿宋"/>
          <w:b/>
          <w:color w:val="000000" w:themeColor="text1"/>
          <w:szCs w:val="24"/>
        </w:rPr>
        <w:t xml:space="preserve">3、付款条件：</w:t>
      </w:r>
      <w:r/>
    </w:p>
    <w:p>
      <w:pPr>
        <w:ind w:firstLine="480"/>
        <w:rPr>
          <w:rFonts w:hint="eastAsia" w:cs="仿宋"/>
          <w:bCs/>
          <w:color w:val="000000" w:themeColor="text1"/>
          <w:szCs w:val="24"/>
        </w:rPr>
      </w:pPr>
      <w:r>
        <w:rPr>
          <w:rFonts w:hint="eastAsia" w:cs="仿宋"/>
          <w:bCs/>
          <w:color w:val="000000" w:themeColor="text1"/>
          <w:szCs w:val="24"/>
        </w:rPr>
        <w:t xml:space="preserve">甲方按成交价的92%支付凭吊礼仪服务费用，每月组织考核，每季度预付服务费用（遇节假日顺延），剩余8%为年终考核经费，待考核结束后，扣除考核扣分对应扣除款项后支付考核余款。</w:t>
      </w:r>
      <w:r/>
    </w:p>
    <w:p>
      <w:pPr>
        <w:ind w:firstLine="480"/>
        <w:rPr>
          <w:rFonts w:hint="eastAsia" w:cs="仿宋"/>
          <w:color w:val="000000" w:themeColor="text1"/>
          <w:szCs w:val="24"/>
        </w:rPr>
      </w:pPr>
      <w:r>
        <w:rPr>
          <w:rFonts w:hint="eastAsia" w:cs="仿宋"/>
          <w:color w:val="000000" w:themeColor="text1"/>
          <w:szCs w:val="24"/>
        </w:rPr>
        <w:t xml:space="preserve">付款前乙方需提供等额增值税普通发票或符合财政要求的相关票据，否则，甲方有权拒绝付款。</w:t>
      </w:r>
      <w:r/>
    </w:p>
    <w:p>
      <w:pPr>
        <w:ind w:firstLine="482"/>
        <w:rPr>
          <w:rFonts w:hint="eastAsia" w:cs="仿宋"/>
          <w:b/>
          <w:color w:val="000000" w:themeColor="text1"/>
          <w:szCs w:val="24"/>
        </w:rPr>
      </w:pPr>
      <w:r>
        <w:rPr>
          <w:rFonts w:hint="eastAsia" w:cs="仿宋"/>
          <w:b/>
          <w:color w:val="000000" w:themeColor="text1"/>
          <w:szCs w:val="24"/>
        </w:rPr>
        <w:t xml:space="preserve">第九条 违约责任</w:t>
      </w:r>
      <w:r/>
    </w:p>
    <w:p>
      <w:pPr>
        <w:ind w:firstLine="480"/>
        <w:rPr>
          <w:rFonts w:hint="eastAsia" w:cs="仿宋"/>
          <w:color w:val="000000" w:themeColor="text1"/>
          <w:szCs w:val="24"/>
        </w:rPr>
      </w:pPr>
      <w:r>
        <w:rPr>
          <w:rFonts w:hint="eastAsia" w:cs="仿宋"/>
          <w:color w:val="000000" w:themeColor="text1"/>
          <w:szCs w:val="24"/>
        </w:rPr>
        <w:t xml:space="preserve">1、甲方无正当理由拒收服务、拒付服务款的，由甲方向乙方偿付合同总价的5%违约金。</w:t>
      </w:r>
      <w:r/>
    </w:p>
    <w:p>
      <w:pPr>
        <w:ind w:firstLine="480"/>
        <w:rPr>
          <w:rFonts w:hint="eastAsia" w:cs="仿宋"/>
          <w:color w:val="000000" w:themeColor="text1"/>
          <w:szCs w:val="24"/>
        </w:rPr>
      </w:pPr>
      <w:r>
        <w:rPr>
          <w:rFonts w:hint="eastAsia" w:cs="仿宋"/>
          <w:color w:val="000000" w:themeColor="text1"/>
          <w:szCs w:val="24"/>
        </w:rPr>
        <w:t xml:space="preserve">2、甲方未按合同规定的期限向乙方支付服务款的，每逾期1天甲方按照一年期贷款利率的标准向乙方支付违约金，但累计滞纳金总额不超过欠款总额的5%。</w:t>
      </w:r>
      <w:r/>
    </w:p>
    <w:p>
      <w:pPr>
        <w:ind w:firstLine="480"/>
        <w:rPr>
          <w:rFonts w:hint="eastAsia" w:cs="仿宋"/>
          <w:color w:val="000000" w:themeColor="text1"/>
          <w:szCs w:val="24"/>
        </w:rPr>
      </w:pPr>
      <w:r>
        <w:rPr>
          <w:rFonts w:hint="eastAsia" w:cs="仿宋"/>
          <w:color w:val="000000" w:themeColor="text1"/>
          <w:szCs w:val="24"/>
        </w:rPr>
        <w:t xml:space="preserve">3、如乙方不能提供服务的，甲方有权单方面解除本合同并要求乙方向甲方支付合同总价30%的违约金，解除合同的通知自到达乙方时生效。</w:t>
      </w:r>
      <w:r/>
    </w:p>
    <w:p>
      <w:pPr>
        <w:ind w:firstLine="480"/>
        <w:rPr>
          <w:rFonts w:hint="eastAsia" w:cs="仿宋"/>
          <w:color w:val="000000" w:themeColor="text1"/>
          <w:szCs w:val="24"/>
        </w:rPr>
      </w:pPr>
      <w:r>
        <w:rPr>
          <w:rFonts w:hint="eastAsia" w:cs="仿宋"/>
          <w:color w:val="000000" w:themeColor="text1"/>
          <w:szCs w:val="24"/>
        </w:rPr>
        <w:t xml:space="preserve">4、乙方逾期提供的，每逾期1天，乙方向甲方偿付合同总额的5‰的滞纳金。如乙方逾期交付达10天，甲方有权解除合同并要求乙方向甲方支付合同总价30%的违约金，解除合同的通知自到达乙方时生效。</w:t>
      </w:r>
      <w:r/>
    </w:p>
    <w:p>
      <w:pPr>
        <w:ind w:firstLine="480"/>
        <w:rPr>
          <w:rFonts w:hint="eastAsia" w:cs="仿宋"/>
          <w:color w:val="000000" w:themeColor="text1"/>
          <w:szCs w:val="24"/>
        </w:rPr>
      </w:pPr>
      <w:r>
        <w:rPr>
          <w:rFonts w:hint="eastAsia" w:cs="仿宋"/>
          <w:color w:val="000000" w:themeColor="text1"/>
          <w:szCs w:val="24"/>
        </w:rPr>
        <w:t xml:space="preserve">5、乙方所交付的服务不符合合同规定的，甲方有权拒收。甲方拒收的，乙方应向甲方支付合同总款30%的违约金。甲方未拒收的，招标代理发现后将向有关部门反映，并责成乙</w:t>
      </w:r>
      <w:r>
        <w:rPr>
          <w:rFonts w:hint="eastAsia" w:cs="仿宋"/>
          <w:color w:val="000000" w:themeColor="text1"/>
          <w:szCs w:val="24"/>
        </w:rPr>
        <w:t xml:space="preserve">方按照采购结果提供服务。</w:t>
      </w:r>
      <w:r/>
    </w:p>
    <w:p>
      <w:pPr>
        <w:ind w:firstLine="480"/>
        <w:rPr>
          <w:rFonts w:hint="eastAsia" w:cs="仿宋"/>
          <w:color w:val="000000" w:themeColor="text1"/>
          <w:szCs w:val="24"/>
        </w:rPr>
      </w:pPr>
      <w:r>
        <w:rPr>
          <w:rFonts w:hint="eastAsia" w:cs="仿宋"/>
          <w:color w:val="000000" w:themeColor="text1"/>
          <w:szCs w:val="24"/>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rPr>
          <w:rFonts w:hint="eastAsia" w:cs="仿宋"/>
          <w:color w:val="000000" w:themeColor="text1"/>
          <w:szCs w:val="24"/>
        </w:rPr>
      </w:pPr>
      <w:r>
        <w:rPr>
          <w:rFonts w:hint="eastAsia" w:cs="仿宋"/>
          <w:color w:val="000000" w:themeColor="text1"/>
          <w:szCs w:val="24"/>
        </w:rPr>
        <w:t xml:space="preserve">7、乙方未按本合同的规定和“服务承诺”提供伴随服务/售后服务的，应按合同总价款的30%向甲方承担违约责任。</w:t>
      </w:r>
      <w:r/>
    </w:p>
    <w:p>
      <w:pPr>
        <w:ind w:firstLine="480"/>
        <w:rPr>
          <w:rFonts w:hint="eastAsia" w:cs="仿宋"/>
          <w:color w:val="000000" w:themeColor="text1"/>
          <w:szCs w:val="24"/>
        </w:rPr>
      </w:pPr>
      <w:r>
        <w:rPr>
          <w:rFonts w:hint="eastAsia" w:cs="仿宋"/>
          <w:color w:val="000000" w:themeColor="text1"/>
          <w:szCs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rPr>
          <w:rFonts w:hint="eastAsia" w:cs="仿宋"/>
          <w:color w:val="000000" w:themeColor="text1"/>
          <w:szCs w:val="24"/>
        </w:rPr>
      </w:pPr>
      <w:r>
        <w:rPr>
          <w:rFonts w:hint="eastAsia" w:cs="仿宋"/>
          <w:color w:val="000000" w:themeColor="text1"/>
          <w:szCs w:val="24"/>
        </w:rPr>
        <w:t xml:space="preserve">9、乙方投标属虚假承诺，或经权威部门监测提供的服务不能满足招标文件要求，或是由于乙方的过错造成合同无法继续履行的，乙方应向甲方支付不少于合同总价30%赔偿金。</w:t>
      </w:r>
      <w:r/>
    </w:p>
    <w:p>
      <w:pPr>
        <w:ind w:firstLine="480"/>
        <w:rPr>
          <w:rFonts w:hint="eastAsia" w:cs="仿宋"/>
          <w:color w:val="000000" w:themeColor="text1"/>
          <w:szCs w:val="24"/>
        </w:rPr>
      </w:pPr>
      <w:r>
        <w:rPr>
          <w:rFonts w:hint="eastAsia" w:cs="仿宋"/>
          <w:color w:val="000000" w:themeColor="text1"/>
          <w:szCs w:val="24"/>
        </w:rPr>
        <w:t xml:space="preserve">10、其他违约责任约定：其他违约责任详见合同附件。</w:t>
      </w:r>
      <w:r/>
    </w:p>
    <w:p>
      <w:pPr>
        <w:ind w:firstLine="480"/>
        <w:rPr>
          <w:rFonts w:hint="eastAsia" w:cs="仿宋"/>
          <w:color w:val="000000" w:themeColor="text1"/>
          <w:szCs w:val="24"/>
        </w:rPr>
      </w:pPr>
      <w:r>
        <w:rPr>
          <w:rFonts w:hint="eastAsia" w:cs="仿宋"/>
          <w:color w:val="000000" w:themeColor="text1"/>
          <w:szCs w:val="24"/>
        </w:rPr>
        <w:t xml:space="preserve">11、由违约方承担守约方因解决合同纠纷问题所产生的律师费、保全费、诉讼费、公证费、鉴定费、差旅费等。</w:t>
      </w:r>
      <w:r/>
    </w:p>
    <w:p>
      <w:pPr>
        <w:ind w:firstLine="482"/>
        <w:rPr>
          <w:rFonts w:hint="eastAsia" w:cs="仿宋"/>
          <w:b/>
          <w:color w:val="000000" w:themeColor="text1"/>
          <w:szCs w:val="24"/>
        </w:rPr>
      </w:pPr>
      <w:r>
        <w:rPr>
          <w:rFonts w:hint="eastAsia" w:cs="仿宋"/>
          <w:b/>
          <w:color w:val="000000" w:themeColor="text1"/>
          <w:szCs w:val="24"/>
        </w:rPr>
        <w:t xml:space="preserve">第十条 合同的变更和终止</w:t>
      </w:r>
      <w:r/>
    </w:p>
    <w:p>
      <w:pPr>
        <w:ind w:firstLine="480"/>
        <w:rPr>
          <w:rFonts w:hint="eastAsia" w:cs="仿宋"/>
          <w:color w:val="000000" w:themeColor="text1"/>
          <w:szCs w:val="24"/>
        </w:rPr>
      </w:pPr>
      <w:r>
        <w:rPr>
          <w:rFonts w:hint="eastAsia" w:cs="仿宋"/>
          <w:color w:val="000000" w:themeColor="text1"/>
          <w:szCs w:val="24"/>
        </w:rPr>
        <w:t xml:space="preserve">1、除《政府采购法》第50条第二款规定的情形外，本合同一经签订，甲乙双方不得擅自变更、中止或终止合同。</w:t>
      </w:r>
      <w:r/>
    </w:p>
    <w:p>
      <w:pPr>
        <w:ind w:firstLine="480"/>
        <w:rPr>
          <w:rFonts w:hint="eastAsia" w:cs="仿宋"/>
          <w:color w:val="000000" w:themeColor="text1"/>
          <w:szCs w:val="24"/>
        </w:rPr>
      </w:pPr>
      <w:r>
        <w:rPr>
          <w:rFonts w:hint="eastAsia" w:cs="仿宋"/>
          <w:color w:val="000000" w:themeColor="text1"/>
          <w:szCs w:val="24"/>
        </w:rPr>
        <w:t xml:space="preserve">2、除发生法律规定的不能预见、不能避免并不能克服的客观情况外，甲乙双方不得放弃或拒绝履行合同。乙方放弃或拒绝履行合同，保证金不予退还。</w:t>
      </w:r>
      <w:r/>
    </w:p>
    <w:p>
      <w:pPr>
        <w:ind w:firstLine="482"/>
        <w:rPr>
          <w:rFonts w:hint="eastAsia" w:cs="仿宋"/>
          <w:b/>
          <w:color w:val="000000" w:themeColor="text1"/>
          <w:szCs w:val="24"/>
        </w:rPr>
      </w:pPr>
      <w:r>
        <w:rPr>
          <w:rFonts w:hint="eastAsia" w:cs="仿宋"/>
          <w:b/>
          <w:color w:val="000000" w:themeColor="text1"/>
          <w:szCs w:val="24"/>
        </w:rPr>
        <w:t xml:space="preserve">第十一条 合同的转让</w:t>
      </w:r>
      <w:r/>
    </w:p>
    <w:p>
      <w:pPr>
        <w:ind w:firstLine="480"/>
        <w:rPr>
          <w:rFonts w:hint="eastAsia" w:cs="仿宋"/>
          <w:color w:val="000000" w:themeColor="text1"/>
          <w:szCs w:val="24"/>
        </w:rPr>
      </w:pPr>
      <w:r>
        <w:rPr>
          <w:rFonts w:hint="eastAsia" w:cs="仿宋"/>
          <w:color w:val="000000" w:themeColor="text1"/>
          <w:szCs w:val="24"/>
        </w:rPr>
        <w:t xml:space="preserve">乙方不得擅自部分或全部转让其应履行的合同义务。</w:t>
      </w:r>
      <w:r/>
    </w:p>
    <w:p>
      <w:pPr>
        <w:ind w:firstLine="482"/>
        <w:rPr>
          <w:rFonts w:hint="eastAsia" w:cs="仿宋"/>
          <w:b/>
          <w:color w:val="000000" w:themeColor="text1"/>
          <w:szCs w:val="24"/>
        </w:rPr>
      </w:pPr>
      <w:r>
        <w:rPr>
          <w:rFonts w:hint="eastAsia" w:cs="仿宋"/>
          <w:b/>
          <w:color w:val="000000" w:themeColor="text1"/>
          <w:szCs w:val="24"/>
        </w:rPr>
        <w:t xml:space="preserve">第十二条 争议的解决</w:t>
      </w:r>
      <w:r/>
    </w:p>
    <w:p>
      <w:pPr>
        <w:ind w:firstLine="480"/>
        <w:rPr>
          <w:rFonts w:hint="eastAsia" w:cs="仿宋"/>
          <w:color w:val="000000" w:themeColor="text1"/>
          <w:szCs w:val="24"/>
        </w:rPr>
      </w:pPr>
      <w:r>
        <w:rPr>
          <w:rFonts w:hint="eastAsia" w:cs="仿宋"/>
          <w:color w:val="000000" w:themeColor="text1"/>
          <w:szCs w:val="24"/>
        </w:rPr>
        <w:t xml:space="preserve">1、因服务的质量问题发生争议的，应当邀请国家认可的质量检测机构对服务质量进行鉴定。符合标准的，鉴定费由甲方承担；不符合质量标准的，鉴定费由乙方承担。</w:t>
      </w:r>
      <w:r/>
    </w:p>
    <w:p>
      <w:pPr>
        <w:ind w:firstLine="480"/>
        <w:rPr>
          <w:rFonts w:hint="eastAsia" w:cs="仿宋"/>
          <w:color w:val="000000" w:themeColor="text1"/>
          <w:szCs w:val="24"/>
        </w:rPr>
      </w:pPr>
      <w:r>
        <w:rPr>
          <w:rFonts w:hint="eastAsia" w:cs="仿宋"/>
          <w:color w:val="000000" w:themeColor="text1"/>
          <w:szCs w:val="24"/>
        </w:rPr>
        <w:t xml:space="preserve">2、因履行本合同引起的或与本合同有关的争议，甲、乙双方应首先通过友好协商解决，如果协商不能解决争议，则采取以下第（1）种方式解决争议：</w:t>
      </w:r>
      <w:r/>
    </w:p>
    <w:p>
      <w:pPr>
        <w:ind w:firstLine="480"/>
        <w:rPr>
          <w:rFonts w:hint="eastAsia" w:cs="仿宋"/>
          <w:color w:val="000000" w:themeColor="text1"/>
          <w:szCs w:val="24"/>
        </w:rPr>
      </w:pPr>
      <w:r>
        <w:rPr>
          <w:rFonts w:hint="eastAsia" w:cs="仿宋"/>
          <w:color w:val="000000" w:themeColor="text1"/>
          <w:szCs w:val="24"/>
        </w:rPr>
        <w:t xml:space="preserve">（1）向甲方所在地有管辖权的人民法院提起诉讼；</w:t>
      </w:r>
      <w:r/>
    </w:p>
    <w:p>
      <w:pPr>
        <w:ind w:firstLine="480"/>
        <w:rPr>
          <w:rFonts w:hint="eastAsia" w:cs="仿宋"/>
          <w:color w:val="000000" w:themeColor="text1"/>
          <w:szCs w:val="24"/>
        </w:rPr>
      </w:pPr>
      <w:r>
        <w:rPr>
          <w:rFonts w:hint="eastAsia" w:cs="仿宋"/>
          <w:color w:val="000000" w:themeColor="text1"/>
          <w:szCs w:val="24"/>
        </w:rPr>
        <w:t xml:space="preserve">（2）向南京仲裁委员会按其仲裁规则申请仲裁。</w:t>
      </w:r>
      <w:r/>
    </w:p>
    <w:p>
      <w:pPr>
        <w:ind w:firstLine="480"/>
        <w:rPr>
          <w:rFonts w:hint="eastAsia" w:cs="仿宋"/>
          <w:color w:val="000000" w:themeColor="text1"/>
          <w:szCs w:val="24"/>
        </w:rPr>
      </w:pPr>
      <w:r>
        <w:rPr>
          <w:rFonts w:hint="eastAsia" w:cs="仿宋"/>
          <w:color w:val="000000" w:themeColor="text1"/>
          <w:szCs w:val="24"/>
        </w:rPr>
        <w:t xml:space="preserve">如没有约定，默认采取第2种方式解决争议。</w:t>
      </w:r>
      <w:r/>
    </w:p>
    <w:p>
      <w:pPr>
        <w:ind w:firstLine="480"/>
        <w:rPr>
          <w:rFonts w:hint="eastAsia" w:cs="仿宋"/>
          <w:color w:val="000000" w:themeColor="text1"/>
          <w:szCs w:val="24"/>
        </w:rPr>
      </w:pPr>
      <w:r>
        <w:rPr>
          <w:rFonts w:hint="eastAsia" w:cs="仿宋"/>
          <w:color w:val="000000" w:themeColor="text1"/>
          <w:szCs w:val="24"/>
        </w:rPr>
        <w:t xml:space="preserve">3、在诉讼期间，本合同应继续履行。</w:t>
      </w:r>
      <w:r/>
    </w:p>
    <w:p>
      <w:pPr>
        <w:ind w:firstLine="482"/>
        <w:rPr>
          <w:rFonts w:hint="eastAsia" w:cs="仿宋"/>
          <w:b/>
          <w:color w:val="000000" w:themeColor="text1"/>
          <w:szCs w:val="24"/>
        </w:rPr>
      </w:pPr>
      <w:r>
        <w:rPr>
          <w:rFonts w:hint="eastAsia" w:cs="仿宋"/>
          <w:b/>
          <w:color w:val="000000" w:themeColor="text1"/>
          <w:szCs w:val="24"/>
        </w:rPr>
        <w:t xml:space="preserve">第十三条 诚实信用 </w:t>
      </w:r>
      <w:r/>
    </w:p>
    <w:p>
      <w:pPr>
        <w:ind w:firstLine="480"/>
        <w:rPr>
          <w:rFonts w:hint="eastAsia" w:cs="仿宋"/>
          <w:color w:val="000000" w:themeColor="text1"/>
          <w:szCs w:val="24"/>
        </w:rPr>
      </w:pPr>
      <w:r>
        <w:rPr>
          <w:rFonts w:hint="eastAsia" w:cs="仿宋"/>
          <w:color w:val="000000" w:themeColor="text1"/>
          <w:szCs w:val="24"/>
        </w:rPr>
        <w:t xml:space="preserve">乙方应诚实信用，严格按照采购文件要求和投标承诺履行合同，不向甲方进行商业贿赂或者提供不正当利益。</w:t>
      </w:r>
      <w:r/>
    </w:p>
    <w:p>
      <w:pPr>
        <w:ind w:firstLine="482"/>
        <w:rPr>
          <w:rFonts w:hint="eastAsia" w:cs="仿宋"/>
          <w:b/>
          <w:color w:val="000000" w:themeColor="text1"/>
          <w:szCs w:val="24"/>
        </w:rPr>
      </w:pPr>
      <w:r>
        <w:rPr>
          <w:rFonts w:hint="eastAsia" w:cs="仿宋"/>
          <w:b/>
          <w:color w:val="000000" w:themeColor="text1"/>
          <w:szCs w:val="24"/>
        </w:rPr>
        <w:t xml:space="preserve">第十四条 其他要求</w:t>
      </w:r>
      <w:r/>
    </w:p>
    <w:p>
      <w:pPr>
        <w:ind w:firstLine="480"/>
        <w:rPr>
          <w:rFonts w:hint="eastAsia" w:cs="仿宋"/>
          <w:bCs/>
          <w:color w:val="000000" w:themeColor="text1"/>
          <w:szCs w:val="24"/>
        </w:rPr>
      </w:pPr>
      <w:r>
        <w:rPr>
          <w:rFonts w:hint="eastAsia" w:cs="仿宋"/>
          <w:bCs/>
          <w:color w:val="000000" w:themeColor="text1"/>
          <w:szCs w:val="24"/>
        </w:rPr>
        <w:t xml:space="preserve">1、乙方应加强安全管理，杜绝安全事故的发生，做到安全责任全覆盖、安全范围全覆盖。如果发生因乙方原因造成安全事故或其他财产损失和人身伤害，均由乙方承担全部经济和法律责任。乙方应依法为其服务人员办理保险，乙方工作人员在服务等过程中发生自身或致第三人人身、财产损害的，由乙方自行承担赔偿责任；造成甲方被索赔的，甲方有权就全额损失向乙方追偿（包括但不限于赔偿金、诉讼费、律师费、保全费、公证费、鉴定费等）。</w:t>
      </w:r>
      <w:r/>
    </w:p>
    <w:p>
      <w:pPr>
        <w:ind w:firstLine="480"/>
        <w:rPr>
          <w:rFonts w:hint="eastAsia" w:cs="仿宋"/>
          <w:color w:val="000000" w:themeColor="text1"/>
          <w:szCs w:val="24"/>
        </w:rPr>
      </w:pPr>
      <w:r>
        <w:rPr>
          <w:rFonts w:hint="eastAsia" w:cs="仿宋"/>
          <w:bCs/>
          <w:color w:val="000000" w:themeColor="text1"/>
          <w:szCs w:val="24"/>
        </w:rPr>
        <w:t xml:space="preserve">2、乙方应提供服务运行成本和费用测算以及服务成本、测算依据说明。报价应包括</w:t>
      </w:r>
      <w:r>
        <w:rPr>
          <w:rFonts w:hint="eastAsia" w:cs="仿宋"/>
          <w:color w:val="000000" w:themeColor="text1"/>
          <w:szCs w:val="24"/>
        </w:rPr>
        <w:t xml:space="preserve">人工费、管理费、税金以及其他类似的附随服务所产生的费用和税金等</w:t>
      </w:r>
      <w:r>
        <w:rPr>
          <w:rFonts w:hint="eastAsia" w:cs="仿宋"/>
          <w:bCs/>
          <w:color w:val="000000" w:themeColor="text1"/>
          <w:szCs w:val="24"/>
        </w:rPr>
        <w:t xml:space="preserve">，还应包括管理、劳务、教育培训、通讯、风险及政策性文件规定等各项应有费用，以及为完成采购文件规定的服务工作所涉及到的一切相关费用。</w:t>
      </w:r>
      <w:r/>
    </w:p>
    <w:p>
      <w:pPr>
        <w:ind w:firstLine="482"/>
        <w:rPr>
          <w:rFonts w:hint="eastAsia" w:cs="仿宋"/>
          <w:b/>
          <w:color w:val="000000" w:themeColor="text1"/>
          <w:szCs w:val="24"/>
        </w:rPr>
      </w:pPr>
      <w:r>
        <w:rPr>
          <w:rFonts w:hint="eastAsia" w:cs="仿宋"/>
          <w:b/>
          <w:color w:val="000000" w:themeColor="text1"/>
          <w:szCs w:val="24"/>
        </w:rPr>
        <w:t xml:space="preserve">第十五条 合同生效及其他</w:t>
      </w:r>
      <w:r/>
    </w:p>
    <w:p>
      <w:pPr>
        <w:ind w:firstLine="480"/>
        <w:rPr>
          <w:rFonts w:hint="eastAsia" w:cs="仿宋"/>
          <w:color w:val="000000" w:themeColor="text1"/>
          <w:szCs w:val="24"/>
        </w:rPr>
      </w:pPr>
      <w:r>
        <w:rPr>
          <w:rFonts w:hint="eastAsia" w:cs="仿宋"/>
          <w:color w:val="000000" w:themeColor="text1"/>
          <w:szCs w:val="24"/>
        </w:rPr>
        <w:t xml:space="preserve">1、本合同自双方法定代表人或委托代理人签字并加盖单位公章之日起生效。</w:t>
      </w:r>
      <w:r/>
    </w:p>
    <w:p>
      <w:pPr>
        <w:ind w:firstLine="480"/>
        <w:rPr>
          <w:rFonts w:hint="eastAsia" w:cs="仿宋"/>
          <w:color w:val="000000" w:themeColor="text1"/>
          <w:szCs w:val="24"/>
        </w:rPr>
      </w:pPr>
      <w:r>
        <w:rPr>
          <w:rFonts w:hint="eastAsia" w:cs="仿宋"/>
          <w:color w:val="000000" w:themeColor="text1"/>
          <w:szCs w:val="24"/>
        </w:rPr>
        <w:t xml:space="preserve">2、本合同一式四份，甲方执三份，乙方执一份，具有同等法律效力，一份报送政府采购监督管理部门备案。</w:t>
      </w:r>
      <w:r/>
    </w:p>
    <w:p>
      <w:pPr>
        <w:ind w:firstLine="480"/>
        <w:rPr>
          <w:rFonts w:hint="eastAsia" w:cs="仿宋"/>
          <w:color w:val="000000" w:themeColor="text1"/>
          <w:szCs w:val="24"/>
        </w:rPr>
      </w:pPr>
      <w:r>
        <w:rPr>
          <w:rFonts w:hint="eastAsia" w:cs="仿宋"/>
          <w:color w:val="000000" w:themeColor="text1"/>
          <w:szCs w:val="24"/>
        </w:rPr>
        <w:t xml:space="preserve">3、本合同应按照中华人民共和国的现行法律进行解释。</w:t>
      </w:r>
      <w:r/>
    </w:p>
    <w:p>
      <w:pPr>
        <w:pStyle w:val="914"/>
        <w:rPr>
          <w:rFonts w:hint="eastAsia"/>
          <w:color w:val="000000" w:themeColor="text1"/>
          <w:szCs w:val="24"/>
          <w:lang w:eastAsia="zh-CN"/>
        </w:rPr>
      </w:pPr>
      <w:r>
        <w:rPr>
          <w:rFonts w:hint="eastAsia"/>
          <w:color w:val="000000" w:themeColor="text1"/>
          <w:szCs w:val="24"/>
          <w:lang w:eastAsia="zh-CN"/>
        </w:rPr>
      </w:r>
      <w:r/>
    </w:p>
    <w:p>
      <w:pPr>
        <w:rPr>
          <w:rFonts w:hint="eastAsia"/>
          <w:color w:val="000000" w:themeColor="text1"/>
        </w:rPr>
      </w:pPr>
      <w:r>
        <w:rPr>
          <w:rFonts w:hint="eastAsia"/>
          <w:color w:val="000000" w:themeColor="text1"/>
        </w:rPr>
      </w:r>
      <w:r/>
    </w:p>
    <w:tbl>
      <w:tblPr>
        <w:tblW w:w="0" w:type="auto"/>
        <w:tblLayout w:type="fixed"/>
        <w:tblCellMar>
          <w:left w:w="0" w:type="dxa"/>
          <w:right w:w="0" w:type="dxa"/>
        </w:tblCellMar>
        <w:tblLook w:val="04A0" w:firstRow="1" w:lastRow="0" w:firstColumn="1" w:lastColumn="0" w:noHBand="0" w:noVBand="1"/>
      </w:tblPr>
      <w:tblGrid>
        <w:gridCol w:w="4635"/>
        <w:gridCol w:w="4635"/>
      </w:tblGrid>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法定代表人或委托代理人：</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法定</w:t>
            </w:r>
            <w:r>
              <w:rPr>
                <w:rFonts w:hint="eastAsia"/>
                <w:color w:val="000000" w:themeColor="text1"/>
                <w:szCs w:val="24"/>
              </w:rPr>
              <w:t xml:space="preserve">代表人或委托代理人：</w:t>
            </w:r>
            <w:r/>
          </w:p>
        </w:tc>
      </w:tr>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电    话：</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s="仿宋"/>
                <w:color w:val="000000" w:themeColor="text1"/>
                <w:szCs w:val="24"/>
              </w:rPr>
            </w:pPr>
            <w:r>
              <w:rPr>
                <w:rFonts w:hint="eastAsia"/>
                <w:color w:val="000000" w:themeColor="text1"/>
                <w:szCs w:val="24"/>
              </w:rPr>
              <w:t xml:space="preserve">电    话：</w:t>
            </w:r>
            <w:r>
              <w:rPr>
                <w:rFonts w:hint="eastAsia" w:cs="仿宋"/>
                <w:color w:val="000000" w:themeColor="text1"/>
                <w:szCs w:val="24"/>
              </w:rPr>
              <w:t xml:space="preserve"> </w:t>
            </w:r>
            <w:r/>
          </w:p>
        </w:tc>
      </w:tr>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开户银行：</w:t>
            </w:r>
            <w:r>
              <w:rPr>
                <w:rFonts w:hint="eastAsia" w:cs="CESI仿宋-GB2312"/>
                <w:color w:val="000000" w:themeColor="text1"/>
                <w:szCs w:val="24"/>
              </w:rPr>
              <w:t xml:space="preserve"> </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s="仿宋"/>
                <w:color w:val="000000" w:themeColor="text1"/>
                <w:szCs w:val="24"/>
              </w:rPr>
            </w:pPr>
            <w:r>
              <w:rPr>
                <w:rFonts w:hint="eastAsia"/>
                <w:color w:val="000000" w:themeColor="text1"/>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olor w:val="000000" w:themeColor="text1"/>
                <w:szCs w:val="24"/>
              </w:rPr>
            </w:pPr>
            <w:r>
              <w:rPr>
                <w:rFonts w:hint="eastAsia"/>
                <w:color w:val="000000" w:themeColor="text1"/>
                <w:szCs w:val="24"/>
              </w:rPr>
              <w:t xml:space="preserve">帐    号：</w:t>
            </w:r>
            <w:r>
              <w:rPr>
                <w:rFonts w:hint="eastAsia" w:cs="CESI仿宋-GB2312"/>
                <w:color w:val="000000" w:themeColor="text1"/>
                <w:szCs w:val="24"/>
              </w:rPr>
              <w:t xml:space="preserve"> </w:t>
            </w:r>
            <w:r/>
          </w:p>
        </w:tc>
        <w:tc>
          <w:tcPr>
            <w:tcBorders>
              <w:top w:val="none" w:color="000000" w:sz="4" w:space="0"/>
              <w:left w:val="none" w:color="000000" w:sz="4" w:space="0"/>
              <w:bottom w:val="none" w:color="000000" w:sz="4" w:space="0"/>
              <w:right w:val="none" w:color="000000" w:sz="4" w:space="0"/>
            </w:tcBorders>
            <w:tcW w:w="4635" w:type="dxa"/>
            <w:textDirection w:val="lrTb"/>
            <w:noWrap w:val="false"/>
          </w:tcPr>
          <w:p>
            <w:pPr>
              <w:widowControl/>
              <w:rPr>
                <w:rFonts w:hint="eastAsia" w:cs="仿宋"/>
                <w:color w:val="000000" w:themeColor="text1"/>
                <w:szCs w:val="24"/>
              </w:rPr>
            </w:pPr>
            <w:r>
              <w:rPr>
                <w:rFonts w:hint="eastAsia"/>
                <w:color w:val="000000" w:themeColor="text1"/>
                <w:szCs w:val="24"/>
              </w:rPr>
              <w:t xml:space="preserve">帐    号： </w:t>
            </w:r>
            <w:r>
              <w:rPr>
                <w:rFonts w:hint="eastAsia" w:cs="仿宋"/>
                <w:color w:val="000000" w:themeColor="text1"/>
                <w:szCs w:val="24"/>
              </w:rPr>
              <w:t xml:space="preserve"> </w:t>
            </w:r>
            <w:r/>
          </w:p>
        </w:tc>
      </w:tr>
    </w:tbl>
    <w:p>
      <w:pPr>
        <w:rPr>
          <w:rFonts w:hint="eastAsia" w:cs="仿宋"/>
          <w:color w:val="000000" w:themeColor="text1"/>
          <w:szCs w:val="24"/>
        </w:rPr>
      </w:pPr>
      <w:r>
        <w:rPr>
          <w:rFonts w:hint="eastAsia" w:cs="仿宋"/>
          <w:color w:val="000000" w:themeColor="text1"/>
          <w:szCs w:val="24"/>
        </w:rPr>
      </w:r>
      <w:r/>
    </w:p>
    <w:p>
      <w:pPr>
        <w:rPr>
          <w:rFonts w:hint="eastAsia" w:cs="仿宋"/>
          <w:color w:val="000000" w:themeColor="text1"/>
          <w:szCs w:val="24"/>
        </w:rPr>
      </w:pPr>
      <w:r>
        <w:rPr>
          <w:rFonts w:hint="eastAsia" w:cs="仿宋"/>
          <w:color w:val="000000" w:themeColor="text1"/>
          <w:szCs w:val="24"/>
        </w:rPr>
      </w:r>
      <w:r/>
    </w:p>
    <w:p>
      <w:pPr>
        <w:rPr>
          <w:rFonts w:hint="eastAsia" w:cs="仿宋"/>
          <w:color w:val="000000" w:themeColor="text1"/>
          <w:szCs w:val="24"/>
        </w:rPr>
      </w:pPr>
      <w:r>
        <w:rPr>
          <w:rFonts w:hint="eastAsia" w:cs="仿宋"/>
          <w:color w:val="000000" w:themeColor="text1"/>
          <w:szCs w:val="24"/>
        </w:rPr>
      </w:r>
      <w:r/>
    </w:p>
    <w:p>
      <w:pPr>
        <w:rPr>
          <w:rFonts w:hint="eastAsia" w:cs="仿宋"/>
          <w:color w:val="000000" w:themeColor="text1"/>
          <w:szCs w:val="24"/>
        </w:rPr>
      </w:pPr>
      <w:r>
        <w:rPr>
          <w:rFonts w:hint="eastAsia" w:cs="仿宋"/>
          <w:color w:val="000000" w:themeColor="text1"/>
          <w:szCs w:val="24"/>
        </w:rPr>
      </w:r>
      <w:r/>
    </w:p>
    <w:p>
      <w:pPr>
        <w:rPr>
          <w:rFonts w:hint="eastAsia" w:cs="仿宋"/>
          <w:b/>
          <w:bCs/>
          <w:color w:val="000000" w:themeColor="text1"/>
          <w:szCs w:val="24"/>
        </w:rPr>
      </w:pPr>
      <w:r>
        <w:rPr>
          <w:rFonts w:hint="eastAsia" w:cs="仿宋"/>
          <w:b/>
          <w:bCs/>
          <w:color w:val="000000" w:themeColor="text1"/>
          <w:szCs w:val="24"/>
        </w:rPr>
      </w:r>
      <w:r/>
    </w:p>
    <w:p>
      <w:pPr>
        <w:rPr>
          <w:rFonts w:hint="eastAsia" w:cs="仿宋"/>
          <w:b/>
          <w:bCs/>
          <w:color w:val="000000" w:themeColor="text1"/>
          <w:szCs w:val="24"/>
        </w:rPr>
      </w:pPr>
      <w:r>
        <w:rPr>
          <w:rFonts w:hint="eastAsia" w:cs="仿宋"/>
          <w:b/>
          <w:bCs/>
          <w:color w:val="000000" w:themeColor="text1"/>
          <w:szCs w:val="24"/>
        </w:rPr>
        <w:t xml:space="preserve">附件一</w:t>
      </w:r>
      <w:r/>
    </w:p>
    <w:p>
      <w:pPr>
        <w:jc w:val="center"/>
        <w:rPr>
          <w:rFonts w:hint="eastAsia" w:cs="仿宋"/>
          <w:b/>
          <w:color w:val="000000" w:themeColor="text1"/>
          <w:sz w:val="36"/>
          <w:szCs w:val="36"/>
        </w:rPr>
      </w:pPr>
      <w:r>
        <w:rPr>
          <w:rFonts w:hint="eastAsia" w:cs="仿宋"/>
          <w:b/>
          <w:color w:val="000000" w:themeColor="text1"/>
          <w:sz w:val="36"/>
          <w:szCs w:val="36"/>
        </w:rPr>
        <w:t xml:space="preserve">《凭吊礼仪服务考核办法》</w:t>
      </w:r>
      <w:r/>
    </w:p>
    <w:p>
      <w:pPr>
        <w:ind w:firstLine="480"/>
        <w:rPr>
          <w:rFonts w:hint="eastAsia" w:cs="仿宋"/>
          <w:color w:val="000000" w:themeColor="text1"/>
          <w:szCs w:val="24"/>
        </w:rPr>
      </w:pPr>
      <w:r>
        <w:rPr>
          <w:rFonts w:hint="eastAsia" w:cs="仿宋"/>
          <w:color w:val="000000" w:themeColor="text1"/>
          <w:szCs w:val="24"/>
        </w:rPr>
        <w:t xml:space="preserve">为全面提升雨花台烈士陵园品质形象，提高服务单位工作质量，切实做好服务综合考核工作，结合陵园实际，遵循公平、公正、公开的原则，统筹制定本考核办法。</w:t>
      </w:r>
      <w:r/>
    </w:p>
    <w:p>
      <w:pPr>
        <w:ind w:firstLine="480"/>
        <w:rPr>
          <w:rFonts w:hint="eastAsia" w:cs="仿宋"/>
          <w:color w:val="000000" w:themeColor="text1"/>
          <w:szCs w:val="24"/>
        </w:rPr>
      </w:pPr>
      <w:r>
        <w:rPr>
          <w:rFonts w:hint="eastAsia" w:cs="仿宋"/>
          <w:color w:val="000000" w:themeColor="text1"/>
          <w:szCs w:val="24"/>
        </w:rPr>
        <w:t xml:space="preserve">一、考核依据</w:t>
      </w:r>
      <w:r/>
    </w:p>
    <w:p>
      <w:pPr>
        <w:ind w:firstLine="480"/>
        <w:rPr>
          <w:rFonts w:hint="eastAsia" w:cs="仿宋"/>
          <w:color w:val="000000" w:themeColor="text1"/>
          <w:szCs w:val="24"/>
        </w:rPr>
      </w:pPr>
      <w:r>
        <w:rPr>
          <w:rFonts w:hint="eastAsia" w:cs="仿宋"/>
          <w:color w:val="000000" w:themeColor="text1"/>
          <w:szCs w:val="24"/>
        </w:rPr>
        <w:t xml:space="preserve">考核依据《南京市雨花台烈士陵园保护条例》、《雨花台烈士陵园凭吊礼仪服务合同书》相关内容。</w:t>
      </w:r>
      <w:r/>
    </w:p>
    <w:p>
      <w:pPr>
        <w:ind w:firstLine="480"/>
        <w:rPr>
          <w:rFonts w:hint="eastAsia" w:cs="仿宋"/>
          <w:color w:val="000000" w:themeColor="text1"/>
          <w:szCs w:val="24"/>
        </w:rPr>
      </w:pPr>
      <w:r>
        <w:rPr>
          <w:rFonts w:hint="eastAsia" w:cs="仿宋"/>
          <w:color w:val="000000" w:themeColor="text1"/>
          <w:szCs w:val="24"/>
        </w:rPr>
        <w:t xml:space="preserve">二、考核部门及职责</w:t>
      </w:r>
      <w:r/>
    </w:p>
    <w:p>
      <w:pPr>
        <w:ind w:firstLine="480"/>
        <w:rPr>
          <w:rFonts w:hint="eastAsia" w:cs="仿宋"/>
          <w:color w:val="000000" w:themeColor="text1"/>
          <w:szCs w:val="24"/>
        </w:rPr>
      </w:pPr>
      <w:r>
        <w:rPr>
          <w:rFonts w:hint="eastAsia" w:cs="仿宋"/>
          <w:color w:val="000000" w:themeColor="text1"/>
          <w:szCs w:val="24"/>
        </w:rPr>
        <w:t xml:space="preserve">保卫处具体负责陵园凭吊礼仪服务的考核工作，主要内容包括：组织月度考核例会，编写考核通报</w:t>
      </w:r>
      <w:r>
        <w:rPr>
          <w:rFonts w:hint="eastAsia" w:cs="仿宋"/>
          <w:color w:val="000000" w:themeColor="text1"/>
          <w:szCs w:val="24"/>
        </w:rPr>
        <w:t xml:space="preserve">，</w:t>
      </w:r>
      <w:r>
        <w:rPr>
          <w:rFonts w:hint="eastAsia" w:cs="仿宋"/>
          <w:color w:val="000000" w:themeColor="text1"/>
          <w:szCs w:val="24"/>
        </w:rPr>
        <w:t xml:space="preserve">报管理局审批，下发整改意见。</w:t>
      </w:r>
      <w:r/>
    </w:p>
    <w:p>
      <w:pPr>
        <w:ind w:firstLine="480"/>
        <w:rPr>
          <w:rFonts w:hint="eastAsia" w:cs="仿宋"/>
          <w:color w:val="000000" w:themeColor="text1"/>
          <w:szCs w:val="24"/>
        </w:rPr>
      </w:pPr>
      <w:r>
        <w:rPr>
          <w:rFonts w:hint="eastAsia" w:cs="仿宋"/>
          <w:color w:val="000000" w:themeColor="text1"/>
          <w:szCs w:val="24"/>
        </w:rPr>
        <w:t xml:space="preserve">三、考核对象</w:t>
      </w:r>
      <w:r/>
    </w:p>
    <w:p>
      <w:pPr>
        <w:ind w:firstLine="480"/>
        <w:rPr>
          <w:rFonts w:hint="eastAsia" w:cs="仿宋"/>
          <w:color w:val="000000" w:themeColor="text1"/>
          <w:szCs w:val="24"/>
        </w:rPr>
      </w:pPr>
      <w:r>
        <w:rPr>
          <w:rFonts w:hint="eastAsia" w:cs="仿宋"/>
          <w:color w:val="000000" w:themeColor="text1"/>
          <w:szCs w:val="24"/>
        </w:rPr>
        <w:t xml:space="preserve">凭吊礼仪服务公司</w:t>
      </w:r>
      <w:r/>
    </w:p>
    <w:p>
      <w:pPr>
        <w:ind w:firstLine="480"/>
        <w:rPr>
          <w:rFonts w:hint="eastAsia" w:cs="仿宋"/>
          <w:color w:val="000000" w:themeColor="text1"/>
          <w:szCs w:val="24"/>
        </w:rPr>
      </w:pPr>
      <w:r>
        <w:rPr>
          <w:rFonts w:hint="eastAsia" w:cs="仿宋"/>
          <w:color w:val="000000" w:themeColor="text1"/>
          <w:szCs w:val="24"/>
        </w:rPr>
        <w:t xml:space="preserve">四、考核方法</w:t>
      </w:r>
      <w:r/>
    </w:p>
    <w:p>
      <w:pPr>
        <w:ind w:firstLine="480"/>
        <w:rPr>
          <w:rFonts w:hint="eastAsia" w:cs="仿宋"/>
          <w:color w:val="000000" w:themeColor="text1"/>
          <w:szCs w:val="24"/>
        </w:rPr>
      </w:pPr>
      <w:r>
        <w:rPr>
          <w:rFonts w:hint="eastAsia" w:cs="仿宋"/>
          <w:color w:val="000000" w:themeColor="text1"/>
          <w:szCs w:val="24"/>
        </w:rPr>
        <w:t xml:space="preserve">由日常考核、定期考核、专项考核和加分考核组成。</w:t>
      </w:r>
      <w:r/>
    </w:p>
    <w:p>
      <w:pPr>
        <w:ind w:firstLine="480"/>
        <w:rPr>
          <w:rFonts w:hint="eastAsia" w:cs="仿宋"/>
          <w:color w:val="000000" w:themeColor="text1"/>
          <w:szCs w:val="24"/>
        </w:rPr>
      </w:pPr>
      <w:r>
        <w:rPr>
          <w:rFonts w:hint="eastAsia" w:cs="仿宋"/>
          <w:color w:val="000000" w:themeColor="text1"/>
          <w:szCs w:val="24"/>
        </w:rPr>
        <w:t xml:space="preserve">1、日常考核（50%）：由安全管理科、巡逻执法科组织，占比50%。</w:t>
      </w:r>
      <w:r/>
    </w:p>
    <w:p>
      <w:pPr>
        <w:ind w:firstLine="480"/>
        <w:rPr>
          <w:rFonts w:hint="eastAsia" w:cs="仿宋"/>
          <w:color w:val="000000" w:themeColor="text1"/>
          <w:szCs w:val="24"/>
        </w:rPr>
      </w:pPr>
      <w:r>
        <w:rPr>
          <w:rFonts w:hint="eastAsia" w:cs="仿宋"/>
          <w:color w:val="000000" w:themeColor="text1"/>
          <w:szCs w:val="24"/>
        </w:rPr>
        <w:t xml:space="preserve">2、定期考核（30%）：由保卫处考核领导小组，经月度考核例会组织进行，占比30%。</w:t>
      </w:r>
      <w:r/>
    </w:p>
    <w:p>
      <w:pPr>
        <w:ind w:firstLine="480"/>
        <w:rPr>
          <w:rFonts w:hint="eastAsia" w:cs="仿宋"/>
          <w:color w:val="000000" w:themeColor="text1"/>
          <w:szCs w:val="24"/>
        </w:rPr>
      </w:pPr>
      <w:r>
        <w:rPr>
          <w:rFonts w:hint="eastAsia" w:cs="仿宋"/>
          <w:color w:val="000000" w:themeColor="text1"/>
          <w:szCs w:val="24"/>
        </w:rPr>
        <w:t xml:space="preserve">3、专项考核（20%）：由保卫处会同相关部门共同组织，占比20%。</w:t>
      </w:r>
      <w:r/>
    </w:p>
    <w:p>
      <w:pPr>
        <w:ind w:firstLine="480"/>
        <w:rPr>
          <w:rFonts w:hint="eastAsia" w:cs="仿宋"/>
          <w:color w:val="000000" w:themeColor="text1"/>
          <w:szCs w:val="24"/>
        </w:rPr>
      </w:pPr>
      <w:r>
        <w:rPr>
          <w:rFonts w:hint="eastAsia" w:cs="仿宋"/>
          <w:color w:val="000000" w:themeColor="text1"/>
          <w:szCs w:val="24"/>
        </w:rPr>
        <w:t xml:space="preserve">4、加分考核：工作表现突出，受上级部门通报表扬、市级以上媒体正面报道的，月度考核总分加1—2分。</w:t>
      </w:r>
      <w:r/>
    </w:p>
    <w:p>
      <w:pPr>
        <w:ind w:firstLine="480"/>
        <w:rPr>
          <w:rFonts w:hint="eastAsia" w:cs="仿宋"/>
          <w:color w:val="000000" w:themeColor="text1"/>
          <w:szCs w:val="24"/>
        </w:rPr>
      </w:pPr>
      <w:r>
        <w:rPr>
          <w:rFonts w:hint="eastAsia" w:cs="仿宋"/>
          <w:color w:val="000000" w:themeColor="text1"/>
          <w:szCs w:val="24"/>
        </w:rPr>
        <w:t xml:space="preserve">考核总得分=日常考核+定期考核+专项考核+加分考核。</w:t>
      </w:r>
      <w:r/>
    </w:p>
    <w:p>
      <w:pPr>
        <w:ind w:firstLine="480"/>
        <w:rPr>
          <w:rFonts w:hint="eastAsia" w:cs="仿宋"/>
          <w:color w:val="000000" w:themeColor="text1"/>
          <w:szCs w:val="24"/>
        </w:rPr>
      </w:pPr>
      <w:r>
        <w:rPr>
          <w:rFonts w:hint="eastAsia" w:cs="仿宋"/>
          <w:color w:val="000000" w:themeColor="text1"/>
          <w:szCs w:val="24"/>
        </w:rPr>
        <w:t xml:space="preserve">五、考核流程：</w:t>
      </w:r>
      <w:r/>
    </w:p>
    <w:p>
      <w:pPr>
        <w:ind w:firstLine="480"/>
        <w:rPr>
          <w:rFonts w:hint="eastAsia" w:cs="仿宋"/>
          <w:color w:val="000000" w:themeColor="text1"/>
          <w:szCs w:val="24"/>
        </w:rPr>
      </w:pPr>
      <w:r>
        <w:rPr>
          <w:rFonts w:hint="eastAsia" w:cs="仿宋"/>
          <w:color w:val="000000" w:themeColor="text1"/>
          <w:szCs w:val="24"/>
        </w:rPr>
        <w:t xml:space="preserve">1.考核对象提供相关台账资料，包括：本月工作及次月计划、当月人员考勤及次月人员岗位值班安排表等。</w:t>
      </w:r>
      <w:r/>
    </w:p>
    <w:p>
      <w:pPr>
        <w:ind w:firstLine="480"/>
        <w:rPr>
          <w:rFonts w:hint="eastAsia" w:cs="仿宋"/>
          <w:color w:val="000000" w:themeColor="text1"/>
          <w:szCs w:val="24"/>
        </w:rPr>
      </w:pPr>
      <w:r>
        <w:rPr>
          <w:rFonts w:hint="eastAsia" w:cs="仿宋"/>
          <w:color w:val="000000" w:themeColor="text1"/>
          <w:szCs w:val="24"/>
        </w:rPr>
        <w:t xml:space="preserve">2.考核部门现场检查，并通报本月日常考核情况。</w:t>
      </w:r>
      <w:r/>
    </w:p>
    <w:p>
      <w:pPr>
        <w:ind w:firstLine="480"/>
        <w:rPr>
          <w:rFonts w:hint="eastAsia" w:cs="仿宋"/>
          <w:color w:val="000000" w:themeColor="text1"/>
          <w:szCs w:val="24"/>
        </w:rPr>
      </w:pPr>
      <w:r>
        <w:rPr>
          <w:rFonts w:hint="eastAsia" w:cs="仿宋"/>
          <w:color w:val="000000" w:themeColor="text1"/>
          <w:szCs w:val="24"/>
        </w:rPr>
        <w:t xml:space="preserve">3.考核部门提出本月管理问题及建议，下发整改意见。</w:t>
      </w:r>
      <w:r/>
    </w:p>
    <w:p>
      <w:pPr>
        <w:ind w:firstLine="480"/>
        <w:rPr>
          <w:rFonts w:hint="eastAsia" w:cs="仿宋"/>
          <w:color w:val="000000" w:themeColor="text1"/>
          <w:szCs w:val="24"/>
        </w:rPr>
      </w:pPr>
      <w:r>
        <w:rPr>
          <w:rFonts w:hint="eastAsia" w:cs="仿宋"/>
          <w:color w:val="000000" w:themeColor="text1"/>
          <w:szCs w:val="24"/>
        </w:rPr>
        <w:t xml:space="preserve">4.考核对象制定整改措施并上报考核部门。</w:t>
      </w:r>
      <w:r/>
    </w:p>
    <w:p>
      <w:pPr>
        <w:ind w:firstLine="480"/>
        <w:rPr>
          <w:rFonts w:hint="eastAsia" w:cs="仿宋"/>
          <w:color w:val="000000" w:themeColor="text1"/>
          <w:szCs w:val="24"/>
        </w:rPr>
      </w:pPr>
      <w:r>
        <w:rPr>
          <w:rFonts w:hint="eastAsia" w:cs="仿宋"/>
          <w:color w:val="000000" w:themeColor="text1"/>
          <w:szCs w:val="24"/>
        </w:rPr>
        <w:t xml:space="preserve">六、考核奖惩</w:t>
      </w:r>
      <w:r/>
    </w:p>
    <w:p>
      <w:pPr>
        <w:ind w:firstLine="480"/>
        <w:rPr>
          <w:rFonts w:hint="eastAsia" w:cs="仿宋"/>
          <w:color w:val="000000" w:themeColor="text1"/>
          <w:szCs w:val="24"/>
        </w:rPr>
      </w:pPr>
      <w:r>
        <w:rPr>
          <w:rFonts w:hint="eastAsia" w:cs="仿宋"/>
          <w:color w:val="000000" w:themeColor="text1"/>
          <w:szCs w:val="24"/>
        </w:rPr>
        <w:t xml:space="preserve">考核总分为100分。95分以上（含95分）为优秀，90-95分（含90分，不含95分）为合格，85-90分（含85分，不含90分）为基本合格，85分以下为不合格。</w:t>
      </w:r>
      <w:r/>
    </w:p>
    <w:p>
      <w:pPr>
        <w:ind w:firstLine="480"/>
        <w:rPr>
          <w:rFonts w:hint="eastAsia" w:cs="仿宋"/>
          <w:color w:val="000000" w:themeColor="text1"/>
          <w:szCs w:val="24"/>
        </w:rPr>
      </w:pPr>
      <w:r>
        <w:rPr>
          <w:rFonts w:hint="eastAsia" w:cs="仿宋"/>
          <w:color w:val="000000" w:themeColor="text1"/>
          <w:szCs w:val="24"/>
        </w:rPr>
        <w:t xml:space="preserve">每年合同价款的8%用于年终考核（即年合同价款×8%）。单月考核综合得分95分以上</w:t>
      </w:r>
      <w:r>
        <w:rPr>
          <w:rFonts w:hint="eastAsia" w:cs="仿宋"/>
          <w:color w:val="000000" w:themeColor="text1"/>
          <w:szCs w:val="24"/>
        </w:rPr>
        <w:t xml:space="preserve">（含95分），不予扣款；在90分至95分（含90分，不含95分）区间，扣除合同价款的8%的2%（即年合同价款×8%×2%）；单月考核综合得分在85分至90分（含85分，不含90分）区间，扣除合同价款的8%的3%（即年合同价款×8%×3%）；单月考核综合得分在85分以下，扣除合同价款的8%的5%（即年合同价款×8%×5%）。所支付凭吊礼仪服务费用必须经过考核，待考核结束后，采购人收到发票后按规定支付凭吊礼仪服务费用(备注：扣除考核扣分对应扣除款项，在年终考核统一扣除后支付尾款。)。</w:t>
      </w:r>
      <w:r/>
    </w:p>
    <w:p>
      <w:pPr>
        <w:ind w:firstLine="480"/>
        <w:rPr>
          <w:rFonts w:hint="eastAsia" w:cs="仿宋"/>
          <w:color w:val="000000" w:themeColor="text1"/>
          <w:szCs w:val="24"/>
        </w:rPr>
      </w:pPr>
      <w:r>
        <w:rPr>
          <w:rFonts w:hint="eastAsia" w:cs="仿宋"/>
          <w:color w:val="000000" w:themeColor="text1"/>
          <w:szCs w:val="24"/>
        </w:rPr>
        <w:t xml:space="preserve">服务单位年度内月度考核不合格，保卫处将责成服务单位组织凭吊礼仪队伍整顿。</w:t>
      </w:r>
      <w:r/>
    </w:p>
    <w:p>
      <w:pPr>
        <w:ind w:firstLine="480"/>
        <w:rPr>
          <w:rFonts w:hint="eastAsia" w:cs="仿宋"/>
          <w:color w:val="000000" w:themeColor="text1"/>
          <w:szCs w:val="32"/>
        </w:rPr>
      </w:pPr>
      <w:r>
        <w:rPr>
          <w:rFonts w:hint="eastAsia" w:cs="仿宋"/>
          <w:color w:val="000000" w:themeColor="text1"/>
          <w:szCs w:val="24"/>
        </w:rPr>
        <w:t xml:space="preserve">本办法自发布之日起开始执行。</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numPr>
          <w:ilvl w:val="0"/>
          <w:numId w:val="6"/>
        </w:numPr>
        <w:pageBreakBefore w:val="0"/>
        <w:spacing w:before="0" w:after="0"/>
        <w:rPr>
          <w:rFonts w:hint="eastAsia"/>
          <w:color w:val="000000" w:themeColor="text1"/>
          <w:sz w:val="44"/>
        </w:rPr>
      </w:pPr>
      <w:r>
        <w:rPr>
          <w:rFonts w:hint="eastAsia"/>
          <w:color w:val="000000" w:themeColor="text1"/>
          <w:sz w:val="44"/>
        </w:rPr>
        <w:t xml:space="preserve"> </w:t>
      </w:r>
      <w:bookmarkStart w:id="74" w:name="_Toc166068613"/>
      <w:r>
        <w:rPr>
          <w:rFonts w:hint="eastAsia"/>
          <w:color w:val="000000" w:themeColor="text1"/>
          <w:sz w:val="44"/>
        </w:rPr>
        <w:t xml:space="preserve">采购需求</w:t>
      </w:r>
      <w:bookmarkEnd w:id="74"/>
      <w:r/>
      <w:r/>
    </w:p>
    <w:p>
      <w:pPr>
        <w:ind w:firstLine="482"/>
        <w:spacing w:line="240" w:lineRule="auto"/>
        <w:rPr>
          <w:rFonts w:hint="eastAsia"/>
          <w:b/>
          <w:bCs/>
          <w:color w:val="000000" w:themeColor="text1"/>
          <w:szCs w:val="24"/>
        </w:rPr>
      </w:pPr>
      <w:r>
        <w:rPr>
          <w:rFonts w:hint="eastAsia"/>
          <w:b/>
          <w:bCs/>
          <w:color w:val="000000" w:themeColor="text1"/>
          <w:szCs w:val="24"/>
        </w:rPr>
      </w:r>
      <w:r/>
    </w:p>
    <w:p>
      <w:pPr>
        <w:ind w:firstLine="482"/>
        <w:spacing w:line="460" w:lineRule="exact"/>
        <w:rPr>
          <w:rFonts w:hint="eastAsia"/>
          <w:color w:val="000000" w:themeColor="text1"/>
          <w:szCs w:val="24"/>
        </w:rPr>
      </w:pPr>
      <w:r>
        <w:rPr>
          <w:rFonts w:hint="eastAsia"/>
          <w:b/>
          <w:bCs/>
          <w:color w:val="000000" w:themeColor="text1"/>
          <w:szCs w:val="24"/>
        </w:rPr>
        <w:t xml:space="preserve">一、项目名称：</w:t>
      </w:r>
      <w:r>
        <w:rPr>
          <w:rFonts w:hint="eastAsia"/>
          <w:color w:val="000000" w:themeColor="text1"/>
          <w:szCs w:val="24"/>
        </w:rPr>
        <w:t xml:space="preserve">南京市雨花台烈士陵园凭吊礼仪服务项目</w:t>
      </w:r>
      <w:r/>
    </w:p>
    <w:p>
      <w:pPr>
        <w:ind w:firstLine="482"/>
        <w:spacing w:line="460" w:lineRule="exact"/>
        <w:tabs>
          <w:tab w:val="left" w:pos="5760" w:leader="none"/>
        </w:tabs>
        <w:rPr>
          <w:rFonts w:hint="eastAsia" w:cs="宋体"/>
          <w:b/>
          <w:bCs/>
          <w:iCs/>
          <w:color w:val="000000" w:themeColor="text1"/>
          <w:szCs w:val="24"/>
          <w:lang w:val="zh-CN"/>
        </w:rPr>
      </w:pPr>
      <w:r>
        <w:rPr>
          <w:rFonts w:hint="eastAsia"/>
          <w:b/>
          <w:bCs/>
          <w:color w:val="000000" w:themeColor="text1"/>
          <w:szCs w:val="24"/>
        </w:rPr>
        <w:t xml:space="preserve">二、项目概况：</w:t>
      </w:r>
      <w:r/>
    </w:p>
    <w:p>
      <w:pPr>
        <w:pStyle w:val="958"/>
        <w:ind w:firstLine="480"/>
        <w:jc w:val="left"/>
        <w:rPr>
          <w:rFonts w:hint="eastAsia" w:ascii="宋体" w:hAnsi="宋体" w:cs="宋体"/>
          <w:b w:val="0"/>
          <w:color w:val="000000" w:themeColor="text1"/>
          <w:sz w:val="24"/>
          <w:szCs w:val="24"/>
        </w:rPr>
      </w:pPr>
      <w:r>
        <w:rPr>
          <w:rFonts w:hint="eastAsia" w:ascii="宋体" w:hAnsi="宋体" w:cs="宋体"/>
          <w:b w:val="0"/>
          <w:color w:val="000000" w:themeColor="text1"/>
          <w:sz w:val="24"/>
          <w:szCs w:val="24"/>
          <w:lang w:val="en-US"/>
        </w:rPr>
        <w:t xml:space="preserve">1</w:t>
      </w:r>
      <w:r>
        <w:rPr>
          <w:rFonts w:hint="eastAsia" w:ascii="宋体" w:hAnsi="宋体" w:cs="宋体"/>
          <w:b w:val="0"/>
          <w:color w:val="000000" w:themeColor="text1"/>
          <w:sz w:val="24"/>
          <w:szCs w:val="24"/>
        </w:rPr>
        <w:t xml:space="preserve">、项目内容：本次招标的凭吊礼仪服务为烈士纪念碑凭吊礼仪保障服务。</w:t>
      </w:r>
      <w:r/>
    </w:p>
    <w:p>
      <w:pPr>
        <w:pStyle w:val="958"/>
        <w:ind w:firstLine="480"/>
        <w:jc w:val="both"/>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rPr>
        <w:t xml:space="preserve">2、</w:t>
      </w:r>
      <w:r>
        <w:rPr>
          <w:rFonts w:hint="eastAsia" w:ascii="宋体" w:hAnsi="宋体" w:cs="宋体"/>
          <w:b w:val="0"/>
          <w:bCs w:val="0"/>
          <w:color w:val="000000" w:themeColor="text1"/>
          <w:sz w:val="24"/>
          <w:szCs w:val="24"/>
        </w:rPr>
        <w:t xml:space="preserve">本项目为固定总价，主要内容为烈士纪念碑凭吊礼仪保障服务，按招标单位要求完成临时性安排的工作。人工费、管理费、税金等均由中标供应商承担。</w:t>
      </w:r>
      <w:r/>
    </w:p>
    <w:p>
      <w:pPr>
        <w:ind w:firstLine="482"/>
        <w:spacing w:line="460" w:lineRule="exact"/>
        <w:rPr>
          <w:rFonts w:hint="eastAsia"/>
          <w:b/>
          <w:bCs/>
          <w:color w:val="000000" w:themeColor="text1"/>
          <w:szCs w:val="24"/>
        </w:rPr>
      </w:pPr>
      <w:r>
        <w:rPr>
          <w:rFonts w:hint="eastAsia"/>
          <w:b/>
          <w:bCs/>
          <w:color w:val="000000" w:themeColor="text1"/>
          <w:szCs w:val="24"/>
        </w:rPr>
        <w:t xml:space="preserve">三、岗位设置：</w:t>
      </w:r>
      <w:r/>
    </w:p>
    <w:p>
      <w:pPr>
        <w:ind w:firstLine="480"/>
        <w:spacing w:line="460" w:lineRule="exact"/>
        <w:rPr>
          <w:rFonts w:hint="eastAsia"/>
          <w:color w:val="000000" w:themeColor="text1"/>
          <w:szCs w:val="24"/>
        </w:rPr>
      </w:pPr>
      <w:r>
        <w:rPr>
          <w:rFonts w:hint="eastAsia"/>
          <w:color w:val="000000" w:themeColor="text1"/>
          <w:szCs w:val="24"/>
        </w:rPr>
        <w:t xml:space="preserve">凭吊礼仪服务人员（</w:t>
      </w:r>
      <w:r>
        <w:rPr>
          <w:color w:val="000000" w:themeColor="text1"/>
          <w:szCs w:val="24"/>
        </w:rPr>
        <w:t xml:space="preserve">10</w:t>
      </w:r>
      <w:r>
        <w:rPr>
          <w:rFonts w:hint="eastAsia"/>
          <w:color w:val="000000" w:themeColor="text1"/>
          <w:szCs w:val="24"/>
        </w:rPr>
        <w:t xml:space="preserve">人</w:t>
      </w:r>
      <w:r>
        <w:rPr>
          <w:color w:val="000000" w:themeColor="text1"/>
          <w:szCs w:val="24"/>
        </w:rPr>
        <w:t xml:space="preserve">,</w:t>
      </w:r>
      <w:r>
        <w:rPr>
          <w:rFonts w:hint="eastAsia"/>
          <w:color w:val="000000" w:themeColor="text1"/>
          <w:szCs w:val="24"/>
        </w:rPr>
        <w:t xml:space="preserve">含</w:t>
      </w:r>
      <w:r>
        <w:rPr>
          <w:rFonts w:hint="eastAsia"/>
          <w:color w:val="000000" w:themeColor="text1"/>
          <w:szCs w:val="24"/>
        </w:rPr>
        <w:t xml:space="preserve">队长1人）：平时训练、操练，常年保持正常值班，参与园内志愿服务。</w:t>
      </w:r>
      <w:r/>
    </w:p>
    <w:p>
      <w:pPr>
        <w:ind w:firstLine="482"/>
        <w:spacing w:line="460" w:lineRule="exact"/>
        <w:rPr>
          <w:rFonts w:hint="eastAsia"/>
          <w:b/>
          <w:bCs/>
          <w:color w:val="000000" w:themeColor="text1"/>
          <w:szCs w:val="24"/>
        </w:rPr>
      </w:pPr>
      <w:r>
        <w:rPr>
          <w:rFonts w:hint="eastAsia"/>
          <w:b/>
          <w:bCs/>
          <w:color w:val="000000" w:themeColor="text1"/>
          <w:szCs w:val="24"/>
        </w:rPr>
        <w:t xml:space="preserve">四、凭吊礼仪服务招标内容及范围：</w:t>
      </w:r>
      <w:r/>
    </w:p>
    <w:p>
      <w:pPr>
        <w:ind w:firstLine="480"/>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1、本项目凭吊礼仪服务期限为二年（202</w:t>
      </w:r>
      <w:r>
        <w:rPr>
          <w:color w:val="000000" w:themeColor="text1"/>
          <w:szCs w:val="24"/>
        </w:rPr>
        <w:t xml:space="preserve">6年1月1日</w:t>
      </w:r>
      <w:r>
        <w:rPr>
          <w:rFonts w:hint="eastAsia"/>
          <w:color w:val="000000" w:themeColor="text1"/>
          <w:szCs w:val="24"/>
        </w:rPr>
        <w:t xml:space="preserve">—202</w:t>
      </w:r>
      <w:r>
        <w:rPr>
          <w:color w:val="000000" w:themeColor="text1"/>
          <w:szCs w:val="24"/>
        </w:rPr>
        <w:t xml:space="preserve">7</w:t>
      </w:r>
      <w:r>
        <w:rPr>
          <w:rFonts w:hint="eastAsia"/>
          <w:color w:val="000000" w:themeColor="text1"/>
          <w:szCs w:val="24"/>
        </w:rPr>
        <w:t xml:space="preserve">年</w:t>
      </w:r>
      <w:r>
        <w:rPr>
          <w:color w:val="000000" w:themeColor="text1"/>
          <w:szCs w:val="24"/>
        </w:rPr>
        <w:t xml:space="preserve">12月31日</w:t>
      </w:r>
      <w:r>
        <w:rPr>
          <w:rFonts w:hint="eastAsia"/>
          <w:color w:val="000000" w:themeColor="text1"/>
          <w:szCs w:val="24"/>
        </w:rPr>
        <w:t xml:space="preserve">）。每年自然年度服务期满，采购人有权根据考核情况决定继续履行合同或终止合同。</w:t>
      </w:r>
      <w:r/>
    </w:p>
    <w:p>
      <w:pPr>
        <w:ind w:firstLine="480"/>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2、中标单位应按照国家及南京市有关规定与凭吊礼仪服务人员签订相关保障合同，其后勤保障训练费、器材费、服装费（含10套凭吊礼仪服装）等均由中标单位支付。</w:t>
      </w:r>
      <w:r/>
    </w:p>
    <w:p>
      <w:pPr>
        <w:ind w:firstLine="480"/>
        <w:spacing w:line="460" w:lineRule="exact"/>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3、其他要求：在服务期内，中标单位须提供应急服务。招标单位遇重要保障活动需要增加人手时，需提前告知中标单位，中标单位必须在指定时间内将所需人员安排到位。</w:t>
      </w:r>
      <w:r/>
    </w:p>
    <w:p>
      <w:pPr>
        <w:ind w:firstLine="480"/>
        <w:spacing w:line="460" w:lineRule="exact"/>
        <w:rPr>
          <w:rFonts w:hint="eastAsia"/>
          <w:color w:val="000000" w:themeColor="text1"/>
          <w:szCs w:val="24"/>
        </w:rPr>
      </w:pPr>
      <w:r>
        <w:rPr>
          <w:rFonts w:hint="eastAsia"/>
          <w:color w:val="000000" w:themeColor="text1"/>
          <w:szCs w:val="24"/>
        </w:rPr>
        <w:t xml:space="preserve">4、招标单位在工作中发现凭吊礼仪服务不合格等，中标单位须及时更换合格人员上岗。</w:t>
      </w:r>
      <w:r/>
    </w:p>
    <w:p>
      <w:pPr>
        <w:ind w:firstLine="480"/>
        <w:spacing w:line="460" w:lineRule="exact"/>
        <w:rPr>
          <w:rFonts w:hint="eastAsia"/>
          <w:color w:val="000000" w:themeColor="text1"/>
          <w:szCs w:val="24"/>
        </w:rPr>
      </w:pPr>
      <w:r>
        <w:rPr>
          <w:rFonts w:hint="eastAsia"/>
          <w:color w:val="000000" w:themeColor="text1"/>
          <w:szCs w:val="24"/>
        </w:rPr>
        <w:t xml:space="preserve">5、凭吊礼仪服务人员要求。  </w:t>
      </w:r>
      <w:r/>
    </w:p>
    <w:p>
      <w:pPr>
        <w:ind w:firstLine="480"/>
        <w:spacing w:line="460" w:lineRule="exact"/>
        <w:rPr>
          <w:rFonts w:hint="eastAsia"/>
          <w:color w:val="000000" w:themeColor="text1"/>
          <w:szCs w:val="24"/>
        </w:rPr>
      </w:pPr>
      <w:r>
        <w:rPr>
          <w:rFonts w:hint="eastAsia"/>
          <w:color w:val="000000" w:themeColor="text1"/>
          <w:szCs w:val="24"/>
        </w:rPr>
        <w:t xml:space="preserve">5.1须年龄在35周岁以下，身高1.8米以上。退役仪仗兵、党员优先。</w:t>
      </w:r>
      <w:r/>
    </w:p>
    <w:p>
      <w:pPr>
        <w:ind w:firstLine="480"/>
        <w:spacing w:line="460" w:lineRule="exact"/>
        <w:rPr>
          <w:rFonts w:hint="eastAsia"/>
          <w:color w:val="000000" w:themeColor="text1"/>
          <w:szCs w:val="24"/>
        </w:rPr>
      </w:pPr>
      <w:r>
        <w:rPr>
          <w:rFonts w:hint="eastAsia"/>
          <w:color w:val="000000" w:themeColor="text1"/>
          <w:szCs w:val="24"/>
        </w:rPr>
        <w:t xml:space="preserve">5.2文化程度须在高中及以上。</w:t>
      </w:r>
      <w:r/>
    </w:p>
    <w:p>
      <w:pPr>
        <w:ind w:firstLine="480"/>
        <w:spacing w:line="460" w:lineRule="exact"/>
        <w:rPr>
          <w:rFonts w:hint="eastAsia"/>
          <w:color w:val="000000" w:themeColor="text1"/>
          <w:szCs w:val="24"/>
        </w:rPr>
      </w:pPr>
      <w:r>
        <w:rPr>
          <w:rFonts w:hint="eastAsia"/>
          <w:color w:val="000000" w:themeColor="text1"/>
          <w:szCs w:val="24"/>
        </w:rPr>
        <w:t xml:space="preserve">5.3要热爱本职工作，认真履行职责，忠于职守。</w:t>
      </w:r>
      <w:r/>
    </w:p>
    <w:p>
      <w:pPr>
        <w:ind w:firstLine="480"/>
        <w:spacing w:line="460" w:lineRule="exact"/>
        <w:rPr>
          <w:rFonts w:hint="eastAsia"/>
          <w:color w:val="000000" w:themeColor="text1"/>
          <w:szCs w:val="24"/>
        </w:rPr>
      </w:pPr>
      <w:r>
        <w:rPr>
          <w:rFonts w:hint="eastAsia"/>
          <w:color w:val="000000" w:themeColor="text1"/>
          <w:szCs w:val="24"/>
        </w:rPr>
        <w:t xml:space="preserve">5.4要求人员有责任心，爱岗敬业，所有人员无任何犯罪前科，并经公安机关政审合格。</w:t>
      </w:r>
      <w:r/>
    </w:p>
    <w:p>
      <w:pPr>
        <w:ind w:firstLine="480"/>
        <w:spacing w:line="460" w:lineRule="exact"/>
        <w:rPr>
          <w:rFonts w:hint="eastAsia"/>
          <w:color w:val="000000" w:themeColor="text1"/>
          <w:szCs w:val="24"/>
        </w:rPr>
      </w:pPr>
      <w:r>
        <w:rPr>
          <w:rFonts w:hint="eastAsia"/>
          <w:color w:val="000000" w:themeColor="text1"/>
          <w:szCs w:val="24"/>
        </w:rPr>
        <w:t xml:space="preserve">5.5要求人员执行勤务时，着统一的凭吊礼仪服装，佩戴统一的标志，工作时要求着装整齐、各类标志佩戴规范、文明用语、敬礼服务。</w:t>
      </w:r>
      <w:r/>
    </w:p>
    <w:p>
      <w:pPr>
        <w:ind w:firstLine="480"/>
        <w:spacing w:line="460" w:lineRule="exact"/>
        <w:rPr>
          <w:rFonts w:hint="eastAsia"/>
          <w:color w:val="000000" w:themeColor="text1"/>
          <w:szCs w:val="24"/>
        </w:rPr>
      </w:pPr>
      <w:r>
        <w:rPr>
          <w:rFonts w:hint="eastAsia"/>
          <w:color w:val="000000" w:themeColor="text1"/>
          <w:szCs w:val="24"/>
        </w:rPr>
        <w:t xml:space="preserve">5.6凭吊仪式过程中确保庄严的仪式感。礼仪服务接待形式，做好常规训练策划，如遇临时增加接待工作须保障到位。</w:t>
      </w:r>
      <w:r/>
    </w:p>
    <w:p>
      <w:pPr>
        <w:ind w:firstLine="480"/>
        <w:spacing w:line="460" w:lineRule="exact"/>
        <w:rPr>
          <w:rFonts w:hint="eastAsia"/>
          <w:color w:val="000000" w:themeColor="text1"/>
          <w:szCs w:val="24"/>
        </w:rPr>
      </w:pPr>
      <w:r>
        <w:rPr>
          <w:rFonts w:hint="eastAsia"/>
          <w:color w:val="000000" w:themeColor="text1"/>
          <w:szCs w:val="24"/>
        </w:rPr>
        <w:t xml:space="preserve">5.7凭吊礼仪服务人员要遵守和执行行业制度及招标单位有关制度，礼仪接待和志愿者服务工作过程中，所有队员不得做出损害雨花台烈士陵园社会形象的行为；引用或发表相关礼仪接待的视频、图片、文章须经管理局相关部门批准。</w:t>
      </w:r>
      <w:r/>
    </w:p>
    <w:p>
      <w:pPr>
        <w:ind w:firstLine="480"/>
        <w:spacing w:line="460" w:lineRule="exact"/>
        <w:rPr>
          <w:rFonts w:hint="eastAsia"/>
          <w:color w:val="000000" w:themeColor="text1"/>
          <w:szCs w:val="24"/>
        </w:rPr>
      </w:pPr>
      <w:r>
        <w:rPr>
          <w:rFonts w:hint="eastAsia"/>
          <w:color w:val="000000" w:themeColor="text1"/>
          <w:szCs w:val="24"/>
        </w:rPr>
        <w:t xml:space="preserve">5.8志愿服务工作中须做好对市民和游客的各项服务工作。</w:t>
      </w:r>
      <w:r/>
    </w:p>
    <w:p>
      <w:pPr>
        <w:ind w:firstLine="480"/>
        <w:spacing w:line="460" w:lineRule="exact"/>
        <w:rPr>
          <w:rFonts w:hint="eastAsia"/>
          <w:color w:val="000000" w:themeColor="text1"/>
          <w:szCs w:val="24"/>
        </w:rPr>
      </w:pPr>
      <w:r>
        <w:rPr>
          <w:rFonts w:hint="eastAsia"/>
          <w:color w:val="000000" w:themeColor="text1"/>
          <w:szCs w:val="24"/>
        </w:rPr>
        <w:t xml:space="preserve">5.9在礼仪服务过程中，因人员过失，造成招标单位财产损失的，由中标单位负责赔偿。 </w:t>
      </w:r>
      <w:r/>
    </w:p>
    <w:p>
      <w:pPr>
        <w:ind w:firstLine="480"/>
        <w:spacing w:line="460" w:lineRule="exact"/>
        <w:rPr>
          <w:rFonts w:hint="eastAsia"/>
          <w:color w:val="000000" w:themeColor="text1"/>
          <w:szCs w:val="24"/>
        </w:rPr>
      </w:pPr>
      <w:r>
        <w:rPr>
          <w:rFonts w:hint="eastAsia"/>
          <w:color w:val="000000" w:themeColor="text1"/>
          <w:szCs w:val="24"/>
        </w:rPr>
        <w:t xml:space="preserve">5.10投标单位须提供凭吊礼仪服务人员年龄结构比例方案。</w:t>
      </w:r>
      <w:r/>
    </w:p>
    <w:p>
      <w:pPr>
        <w:ind w:firstLine="480"/>
        <w:spacing w:line="460" w:lineRule="exact"/>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6、凭吊礼仪服务人员工作范围。 </w:t>
      </w:r>
      <w:r/>
    </w:p>
    <w:p>
      <w:pPr>
        <w:ind w:firstLine="480"/>
        <w:spacing w:line="460" w:lineRule="exact"/>
        <w:rPr>
          <w:rFonts w:hint="eastAsia"/>
          <w:color w:val="000000" w:themeColor="text1"/>
          <w:szCs w:val="24"/>
        </w:rPr>
      </w:pPr>
      <w:r>
        <w:rPr>
          <w:rFonts w:hint="eastAsia"/>
          <w:color w:val="000000" w:themeColor="text1"/>
          <w:szCs w:val="24"/>
        </w:rPr>
        <w:t xml:space="preserve">6.1负责雨花台烈士陵园礼仪接待服务、重点区域综合服务，工作时间为每周工作日（周一至周五8:30-17:30），服务人员午餐需自行解决。</w:t>
      </w:r>
      <w:r/>
    </w:p>
    <w:p>
      <w:pPr>
        <w:ind w:firstLine="480"/>
        <w:spacing w:line="460" w:lineRule="exact"/>
        <w:rPr>
          <w:rFonts w:hint="eastAsia"/>
          <w:color w:val="000000" w:themeColor="text1"/>
          <w:szCs w:val="24"/>
        </w:rPr>
      </w:pPr>
      <w:r>
        <w:rPr>
          <w:rFonts w:hint="eastAsia"/>
          <w:color w:val="000000" w:themeColor="text1"/>
          <w:szCs w:val="24"/>
        </w:rPr>
        <w:t xml:space="preserve">6.2每天礼仪服务队员为10人。如遇重要接待或重大活动需要增加队员须保障到位。</w:t>
      </w:r>
      <w:r/>
    </w:p>
    <w:p>
      <w:pPr>
        <w:ind w:firstLine="480"/>
        <w:spacing w:line="460" w:lineRule="exact"/>
        <w:rPr>
          <w:rFonts w:hint="eastAsia"/>
          <w:color w:val="000000" w:themeColor="text1"/>
          <w:szCs w:val="24"/>
        </w:rPr>
      </w:pPr>
      <w:r>
        <w:rPr>
          <w:rFonts w:hint="eastAsia"/>
          <w:color w:val="000000" w:themeColor="text1"/>
          <w:szCs w:val="24"/>
        </w:rPr>
        <w:t xml:space="preserve">6.3根据招标单位工作计划安排，保障升国旗仪式。</w:t>
      </w:r>
      <w:r/>
    </w:p>
    <w:p>
      <w:pPr>
        <w:ind w:firstLine="480"/>
        <w:spacing w:line="460" w:lineRule="exact"/>
        <w:rPr>
          <w:rFonts w:hint="eastAsia"/>
          <w:color w:val="000000" w:themeColor="text1"/>
          <w:szCs w:val="24"/>
        </w:rPr>
      </w:pPr>
      <w:r>
        <w:rPr>
          <w:rFonts w:hint="eastAsia"/>
          <w:color w:val="000000" w:themeColor="text1"/>
          <w:szCs w:val="24"/>
        </w:rPr>
        <w:t xml:space="preserve">6.4工作任务根据前一天派发接待单进行礼仪保障（双休日、节假日如遇接待,须保障礼仪服务）。</w:t>
      </w:r>
      <w:r/>
    </w:p>
    <w:p>
      <w:pPr>
        <w:ind w:firstLine="480"/>
        <w:spacing w:line="460" w:lineRule="exact"/>
        <w:rPr>
          <w:rFonts w:hint="eastAsia"/>
          <w:color w:val="000000" w:themeColor="text1"/>
          <w:szCs w:val="24"/>
        </w:rPr>
      </w:pPr>
      <w:r>
        <w:rPr>
          <w:rFonts w:hint="eastAsia"/>
          <w:color w:val="000000" w:themeColor="text1"/>
          <w:szCs w:val="24"/>
        </w:rPr>
        <w:t xml:space="preserve">6.5除礼仪保障服务以外，听从招标单位工作调度。</w:t>
      </w:r>
      <w:r/>
    </w:p>
    <w:p>
      <w:pPr>
        <w:ind w:firstLine="482"/>
        <w:spacing w:line="460" w:lineRule="exact"/>
        <w:rPr>
          <w:rFonts w:hint="eastAsia"/>
          <w:b/>
          <w:bCs/>
          <w:color w:val="000000" w:themeColor="text1"/>
          <w:szCs w:val="24"/>
        </w:rPr>
      </w:pPr>
      <w:r>
        <w:rPr>
          <w:rFonts w:hint="eastAsia"/>
          <w:b/>
          <w:bCs/>
          <w:color w:val="000000" w:themeColor="text1"/>
          <w:szCs w:val="24"/>
        </w:rPr>
        <w:t xml:space="preserve">★</w:t>
      </w:r>
      <w:r>
        <w:rPr>
          <w:rFonts w:hint="eastAsia"/>
          <w:b/>
          <w:bCs/>
          <w:color w:val="000000" w:themeColor="text1"/>
          <w:szCs w:val="24"/>
        </w:rPr>
        <w:t xml:space="preserve">五、凭吊礼仪服务人员工作考核</w:t>
      </w:r>
      <w:r/>
    </w:p>
    <w:p>
      <w:pPr>
        <w:ind w:firstLine="480"/>
        <w:spacing w:line="460" w:lineRule="exact"/>
        <w:rPr>
          <w:rFonts w:hint="eastAsia"/>
          <w:color w:val="000000" w:themeColor="text1"/>
          <w:szCs w:val="24"/>
        </w:rPr>
      </w:pPr>
      <w:r>
        <w:rPr>
          <w:rFonts w:hint="eastAsia"/>
          <w:color w:val="000000" w:themeColor="text1"/>
          <w:szCs w:val="24"/>
        </w:rPr>
        <w:t xml:space="preserve">1、凭吊礼仪服务人员的日常工作考核按招标单位《凭吊礼仪服务考核办法》（见第四章）执行，采取扣分制在凭吊礼仪服务费用中兑现扣除，经考核不合格的，中标单位必须无条件更换不合格人员。凭吊礼仪服务人员发生重大违纪行为或违法行为的，中标单位必须承担相应的责任。</w:t>
      </w:r>
      <w:r/>
    </w:p>
    <w:p>
      <w:pPr>
        <w:ind w:firstLine="480"/>
        <w:spacing w:line="460" w:lineRule="exact"/>
        <w:rPr>
          <w:rFonts w:hint="eastAsia"/>
          <w:color w:val="000000" w:themeColor="text1"/>
          <w:szCs w:val="24"/>
        </w:rPr>
      </w:pPr>
      <w:r>
        <w:rPr>
          <w:rFonts w:hint="eastAsia"/>
          <w:color w:val="000000" w:themeColor="text1"/>
          <w:szCs w:val="24"/>
        </w:rPr>
        <w:t xml:space="preserve">2、严格遵守招标单位制定的相关保卫规章制度，严禁凭吊礼仪服务人员在上班时间仪容不整、缺岗、漏岗、串岗、迟到、早退等现象发生。</w:t>
      </w:r>
      <w:r/>
    </w:p>
    <w:p>
      <w:pPr>
        <w:ind w:firstLine="480"/>
        <w:spacing w:line="460" w:lineRule="exact"/>
        <w:rPr>
          <w:rFonts w:hint="eastAsia"/>
          <w:color w:val="000000" w:themeColor="text1"/>
          <w:szCs w:val="24"/>
        </w:rPr>
      </w:pPr>
      <w:r>
        <w:rPr>
          <w:rFonts w:hint="eastAsia"/>
          <w:color w:val="000000" w:themeColor="text1"/>
          <w:szCs w:val="24"/>
        </w:rPr>
        <w:t xml:space="preserve">3、严禁凭吊礼仪服务人员在岗点做与工作无关的事情。</w:t>
      </w:r>
      <w:r/>
    </w:p>
    <w:p>
      <w:pPr>
        <w:ind w:firstLine="480"/>
        <w:spacing w:line="460" w:lineRule="exact"/>
        <w:rPr>
          <w:rFonts w:hint="eastAsia"/>
          <w:color w:val="000000" w:themeColor="text1"/>
          <w:szCs w:val="24"/>
        </w:rPr>
      </w:pPr>
      <w:r>
        <w:rPr>
          <w:rFonts w:hint="eastAsia"/>
          <w:color w:val="000000" w:themeColor="text1"/>
          <w:szCs w:val="24"/>
        </w:rPr>
        <w:t xml:space="preserve">4、及时配合完成招标单位布置的各项任务。</w:t>
      </w:r>
      <w:r/>
    </w:p>
    <w:p>
      <w:pPr>
        <w:ind w:firstLine="480"/>
        <w:spacing w:line="460" w:lineRule="exact"/>
        <w:rPr>
          <w:rFonts w:hint="eastAsia"/>
          <w:color w:val="000000" w:themeColor="text1"/>
          <w:szCs w:val="24"/>
        </w:rPr>
      </w:pPr>
      <w:r>
        <w:rPr>
          <w:rFonts w:hint="eastAsia"/>
          <w:color w:val="000000" w:themeColor="text1"/>
          <w:szCs w:val="24"/>
        </w:rPr>
        <w:t xml:space="preserve">5、凭吊礼仪服务人员出现以上违纪违规或不配合招标单位工作现象，情节轻者给予相关经济处罚，严重者予以清退，处罚决定与中标单位月度考核一次结算。</w:t>
      </w:r>
      <w:r/>
    </w:p>
    <w:p>
      <w:pPr>
        <w:ind w:firstLine="482"/>
        <w:rPr>
          <w:rFonts w:hint="eastAsia"/>
          <w:b/>
          <w:color w:val="000000" w:themeColor="text1"/>
        </w:rPr>
      </w:pPr>
      <w:r>
        <w:rPr>
          <w:rFonts w:hint="eastAsia"/>
          <w:b/>
          <w:color w:val="000000" w:themeColor="text1"/>
        </w:rPr>
        <w:t xml:space="preserve">6、</w:t>
      </w:r>
      <w:r>
        <w:rPr>
          <w:rFonts w:hint="eastAsia"/>
          <w:b/>
          <w:color w:val="000000" w:themeColor="text1"/>
          <w:lang w:bidi="ar"/>
        </w:rPr>
        <w:t xml:space="preserve">中标单位年度内两次及以上月度考核不合格，采购人有权终止合同或不再续签下一年度合同。</w:t>
      </w:r>
      <w:r/>
    </w:p>
    <w:p>
      <w:pPr>
        <w:ind w:firstLine="482"/>
        <w:rPr>
          <w:rFonts w:hint="eastAsia"/>
          <w:b/>
          <w:bCs/>
          <w:color w:val="000000" w:themeColor="text1"/>
          <w:szCs w:val="24"/>
        </w:rPr>
      </w:pPr>
      <w:r>
        <w:rPr>
          <w:rFonts w:hint="eastAsia"/>
          <w:b/>
          <w:bCs/>
          <w:color w:val="000000" w:themeColor="text1"/>
          <w:szCs w:val="24"/>
        </w:rPr>
        <w:t xml:space="preserve">★</w:t>
      </w:r>
      <w:r>
        <w:rPr>
          <w:rFonts w:hint="eastAsia"/>
          <w:b/>
          <w:bCs/>
          <w:color w:val="000000" w:themeColor="text1"/>
          <w:szCs w:val="24"/>
        </w:rPr>
        <w:t xml:space="preserve">六、商务要求</w:t>
      </w:r>
      <w:r/>
    </w:p>
    <w:p>
      <w:pPr>
        <w:ind w:firstLine="480"/>
        <w:spacing w:line="520" w:lineRule="exact"/>
        <w:rPr>
          <w:rFonts w:hint="eastAsia" w:cs="仿宋"/>
          <w:bCs/>
          <w:color w:val="000000" w:themeColor="text1"/>
          <w:szCs w:val="24"/>
          <w:lang w:val="zh-CN"/>
        </w:rPr>
      </w:pPr>
      <w:r>
        <w:rPr>
          <w:rFonts w:hint="eastAsia"/>
          <w:color w:val="000000" w:themeColor="text1"/>
          <w:szCs w:val="24"/>
        </w:rPr>
        <w:t xml:space="preserve">（一）付款方式：</w:t>
      </w:r>
      <w:r>
        <w:rPr>
          <w:rFonts w:hint="eastAsia" w:cs="仿宋"/>
          <w:bCs/>
          <w:color w:val="000000" w:themeColor="text1"/>
          <w:szCs w:val="24"/>
          <w:lang w:val="zh-CN"/>
        </w:rPr>
        <w:t xml:space="preserve">采购人按</w:t>
      </w:r>
      <w:r>
        <w:rPr>
          <w:rFonts w:hint="eastAsia" w:cs="仿宋"/>
          <w:bCs/>
          <w:color w:val="000000" w:themeColor="text1"/>
          <w:szCs w:val="24"/>
        </w:rPr>
        <w:t xml:space="preserve">成交</w:t>
      </w:r>
      <w:r>
        <w:rPr>
          <w:rFonts w:hint="eastAsia" w:cs="仿宋"/>
          <w:bCs/>
          <w:color w:val="000000" w:themeColor="text1"/>
          <w:szCs w:val="24"/>
          <w:lang w:val="zh-CN"/>
        </w:rPr>
        <w:t xml:space="preserve">价的92%支付凭吊礼仪服务费用，每月组织考核，每季度预付服务费用（遇节假日顺延），剩余8%为年终考核经费，待考核结束后，扣除考核扣</w:t>
      </w:r>
      <w:r>
        <w:rPr>
          <w:rFonts w:hint="eastAsia" w:cs="仿宋"/>
          <w:bCs/>
          <w:color w:val="000000" w:themeColor="text1"/>
          <w:szCs w:val="24"/>
          <w:lang w:val="zh-CN"/>
        </w:rPr>
        <w:t xml:space="preserve">分对应扣除款项后，支付考核余款。</w:t>
      </w:r>
      <w:r/>
    </w:p>
    <w:p>
      <w:pPr>
        <w:ind w:firstLine="480"/>
        <w:spacing w:line="520" w:lineRule="exact"/>
        <w:rPr>
          <w:rFonts w:hint="eastAsia" w:cs="仿宋"/>
          <w:color w:val="000000" w:themeColor="text1"/>
          <w:szCs w:val="21"/>
        </w:rPr>
      </w:pPr>
      <w:r>
        <w:rPr>
          <w:rFonts w:hint="eastAsia" w:cs="仿宋"/>
          <w:color w:val="000000" w:themeColor="text1"/>
          <w:szCs w:val="21"/>
        </w:rPr>
        <w:t xml:space="preserve">付款前中标单位需提供等额增值税普通发票或符合财政要求的相关票据，否则，采购人有权拒绝付款。</w:t>
      </w:r>
      <w:r/>
    </w:p>
    <w:p>
      <w:pPr>
        <w:ind w:firstLine="480"/>
        <w:rPr>
          <w:rFonts w:hint="eastAsia" w:cs="宋体"/>
          <w:color w:val="000000" w:themeColor="text1"/>
          <w:szCs w:val="24"/>
        </w:rPr>
      </w:pPr>
      <w:r>
        <w:rPr>
          <w:rFonts w:hint="eastAsia"/>
          <w:color w:val="000000" w:themeColor="text1"/>
          <w:szCs w:val="24"/>
        </w:rPr>
        <w:t xml:space="preserve">（二）报价要求：</w:t>
      </w:r>
      <w:r>
        <w:rPr>
          <w:rFonts w:hint="eastAsia" w:cs="宋体"/>
          <w:color w:val="000000" w:themeColor="text1"/>
          <w:szCs w:val="24"/>
        </w:rPr>
        <w:t xml:space="preserve">本项目为固定总价，主要内容为烈士纪念碑凭吊礼仪保障服务，按招标单位要求完成临时性安排的工作。人工费、管理费、税金等均由中标供应商承担。</w:t>
      </w:r>
      <w:r/>
    </w:p>
    <w:p>
      <w:pPr>
        <w:ind w:firstLine="480"/>
        <w:rPr>
          <w:rFonts w:hint="eastAsia"/>
          <w:color w:val="000000" w:themeColor="text1"/>
        </w:rPr>
      </w:pPr>
      <w:r>
        <w:rPr>
          <w:rFonts w:hint="eastAsia"/>
          <w:color w:val="000000" w:themeColor="text1"/>
        </w:rPr>
        <w:t xml:space="preserve">采购需求中加“★”的条款内容供应商须提供《商务条款偏离表》，并逐条标明是否响应，加盖公章扫描上传或上传后加盖电子签章。未提供或未全部响应的按无效投标处理。</w:t>
      </w:r>
      <w:r/>
    </w:p>
    <w:p>
      <w:pPr>
        <w:ind w:firstLine="480"/>
        <w:rPr>
          <w:rFonts w:hint="eastAsia" w:cs="宋体"/>
          <w:color w:val="000000" w:themeColor="text1"/>
          <w:szCs w:val="24"/>
        </w:rPr>
      </w:pPr>
      <w:r>
        <w:rPr>
          <w:rFonts w:hint="eastAsia"/>
          <w:color w:val="000000" w:themeColor="text1"/>
        </w:rPr>
        <w:t xml:space="preserve">采购需求中加“★”的条款内容如有特殊说明（加黑、下划线、斜体）需要投标文件提供证明材料佐证的，在偏离表后附证明材料。</w:t>
      </w:r>
      <w:r/>
    </w:p>
    <w:p>
      <w:pPr>
        <w:spacing w:line="240" w:lineRule="auto"/>
        <w:widowControl/>
        <w:rPr>
          <w:rFonts w:hint="eastAsia"/>
          <w:color w:val="000000" w:themeColor="text1"/>
          <w:szCs w:val="24"/>
        </w:rPr>
      </w:pPr>
      <w:r>
        <w:rPr>
          <w:color w:val="000000" w:themeColor="text1"/>
          <w:szCs w:val="24"/>
        </w:rPr>
        <w:br w:type="page" w:clear="all"/>
      </w:r>
      <w:r/>
    </w:p>
    <w:p>
      <w:pPr>
        <w:ind w:firstLine="480"/>
        <w:spacing w:line="460" w:lineRule="exact"/>
        <w:rPr>
          <w:rFonts w:hint="eastAsia"/>
          <w:color w:val="000000" w:themeColor="text1"/>
          <w:szCs w:val="24"/>
        </w:rPr>
      </w:pPr>
      <w:r>
        <w:rPr>
          <w:rFonts w:hint="eastAsia"/>
          <w:color w:val="000000" w:themeColor="text1"/>
          <w:szCs w:val="24"/>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sz w:val="44"/>
        </w:rPr>
      </w:pPr>
      <w:r/>
      <w:bookmarkStart w:id="75" w:name="_Toc166068614"/>
      <w:r/>
      <w:r/>
    </w:p>
    <w:p>
      <w:pPr>
        <w:spacing w:line="240" w:lineRule="auto"/>
        <w:widowControl/>
        <w:rPr>
          <w:rFonts w:hint="eastAsia"/>
          <w:color w:val="000000" w:themeColor="text1"/>
          <w:sz w:val="44"/>
        </w:rPr>
      </w:pPr>
      <w:r>
        <w:rPr>
          <w:rFonts w:hint="eastAsia"/>
          <w:color w:val="000000" w:themeColor="text1"/>
          <w:sz w:val="44"/>
        </w:rPr>
      </w:r>
      <w:r/>
    </w:p>
    <w:p>
      <w:pPr>
        <w:pStyle w:val="968"/>
        <w:rPr>
          <w:rFonts w:hint="eastAsia"/>
          <w:color w:val="000000" w:themeColor="text1"/>
          <w:lang w:val="en-US"/>
        </w:rPr>
      </w:pPr>
      <w:r>
        <w:rPr>
          <w:rFonts w:hint="eastAsia"/>
          <w:color w:val="000000" w:themeColor="text1"/>
          <w:lang w:val="en-US"/>
        </w:rPr>
      </w:r>
      <w:r/>
    </w:p>
    <w:p>
      <w:pPr>
        <w:pStyle w:val="968"/>
        <w:rPr>
          <w:rFonts w:hint="eastAsia"/>
          <w:color w:val="000000" w:themeColor="text1"/>
          <w:lang w:val="en-US"/>
        </w:rPr>
      </w:pPr>
      <w:r>
        <w:rPr>
          <w:rFonts w:hint="eastAsia"/>
          <w:color w:val="000000" w:themeColor="text1"/>
          <w:lang w:val="en-US"/>
        </w:rPr>
      </w:r>
      <w:r/>
    </w:p>
    <w:p>
      <w:pPr>
        <w:pStyle w:val="968"/>
        <w:rPr>
          <w:rFonts w:hint="eastAsia"/>
          <w:color w:val="000000" w:themeColor="text1"/>
          <w:lang w:val="en-US"/>
        </w:rPr>
      </w:pPr>
      <w:r>
        <w:rPr>
          <w:rFonts w:hint="eastAsia"/>
          <w:color w:val="000000" w:themeColor="text1"/>
          <w:lang w:val="en-US"/>
        </w:rPr>
      </w:r>
      <w:r/>
    </w:p>
    <w:p>
      <w:pPr>
        <w:pStyle w:val="968"/>
        <w:ind w:firstLine="880"/>
        <w:spacing w:line="240" w:lineRule="auto"/>
        <w:widowControl/>
        <w:rPr>
          <w:rFonts w:hint="eastAsia"/>
          <w:color w:val="000000" w:themeColor="text1"/>
          <w:sz w:val="44"/>
        </w:rPr>
      </w:pPr>
      <w:r>
        <w:rPr>
          <w:rFonts w:hint="eastAsia"/>
          <w:color w:val="000000" w:themeColor="text1"/>
          <w:sz w:val="44"/>
        </w:rPr>
      </w:r>
      <w:r/>
    </w:p>
    <w:p>
      <w:pPr>
        <w:pStyle w:val="911"/>
        <w:numPr>
          <w:ilvl w:val="0"/>
          <w:numId w:val="6"/>
        </w:numPr>
        <w:pageBreakBefore w:val="0"/>
        <w:spacing w:before="0" w:after="0" w:line="240" w:lineRule="auto"/>
        <w:widowControl/>
        <w:rPr>
          <w:rFonts w:hint="eastAsia"/>
          <w:color w:val="000000" w:themeColor="text1"/>
          <w:sz w:val="44"/>
        </w:rPr>
      </w:pPr>
      <w:r>
        <w:rPr>
          <w:rFonts w:hint="eastAsia"/>
          <w:color w:val="000000" w:themeColor="text1"/>
          <w:sz w:val="44"/>
        </w:rPr>
        <w:t xml:space="preserve"> 评标方法及评标标准</w:t>
      </w:r>
      <w:bookmarkEnd w:id="75"/>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12"/>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307"/>
        <w:ind w:firstLine="0"/>
        <w:rPr>
          <w:rFonts w:hint="eastAsia"/>
          <w:b/>
          <w:bCs/>
          <w:color w:val="000000" w:themeColor="text1"/>
        </w:rPr>
      </w:pPr>
      <w:r>
        <w:rPr>
          <w:rFonts w:hint="eastAsia"/>
          <w:b/>
          <w:bCs/>
          <w:color w:val="000000" w:themeColor="text1"/>
        </w:rPr>
        <w:t xml:space="preserve">第一部分：评标方法</w:t>
      </w:r>
      <w:r/>
    </w:p>
    <w:p>
      <w:pPr>
        <w:pStyle w:val="1307"/>
        <w:rPr>
          <w:rFonts w:hint="eastAsia"/>
          <w:color w:val="000000" w:themeColor="text1"/>
        </w:rPr>
      </w:pPr>
      <w:r>
        <w:rPr>
          <w:rFonts w:hint="eastAsia"/>
          <w:color w:val="000000" w:themeColor="text1"/>
        </w:rPr>
        <w:t xml:space="preserve">本项目采用综合评分法（是指投标文件满足招标文件全部实质性要求，且按照评审因素的量化指标评审得分最高的投标人为中标候选人的评标方法），总分为100分。其中价格占20分，商务及技术占80分。</w:t>
      </w:r>
      <w:r/>
    </w:p>
    <w:p>
      <w:pPr>
        <w:pStyle w:val="1307"/>
        <w:ind w:firstLine="0"/>
        <w:rPr>
          <w:rFonts w:hint="eastAsia"/>
          <w:b/>
          <w:bCs/>
          <w:color w:val="000000" w:themeColor="text1"/>
        </w:rPr>
      </w:pPr>
      <w:r>
        <w:rPr>
          <w:rFonts w:hint="eastAsia"/>
          <w:b/>
          <w:bCs/>
          <w:color w:val="000000" w:themeColor="text1"/>
        </w:rPr>
        <w:t xml:space="preserve">第二部分：评标标准</w:t>
      </w:r>
      <w:r/>
    </w:p>
    <w:p>
      <w:pPr>
        <w:pStyle w:val="1307"/>
        <w:ind w:firstLine="0"/>
        <w:rPr>
          <w:rFonts w:hint="eastAsia"/>
          <w:b/>
          <w:bCs/>
          <w:color w:val="000000" w:themeColor="text1"/>
        </w:rPr>
      </w:pPr>
      <w:r>
        <w:rPr>
          <w:rFonts w:hint="eastAsia"/>
          <w:b/>
          <w:bCs/>
          <w:color w:val="000000" w:themeColor="text1"/>
        </w:rPr>
        <w:t xml:space="preserve">一、符合性审查</w:t>
      </w:r>
      <w:r/>
    </w:p>
    <w:p>
      <w:pPr>
        <w:pStyle w:val="1307"/>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307"/>
        <w:ind w:firstLine="0"/>
        <w:rPr>
          <w:rFonts w:hint="eastAsia"/>
          <w:b/>
          <w:bCs/>
          <w:color w:val="000000" w:themeColor="text1"/>
        </w:rPr>
      </w:pPr>
      <w:r>
        <w:rPr>
          <w:rFonts w:hint="eastAsia"/>
          <w:b/>
          <w:bCs/>
          <w:color w:val="000000" w:themeColor="text1"/>
        </w:rPr>
        <w:t xml:space="preserve">二、详细评审</w:t>
      </w:r>
      <w:r/>
    </w:p>
    <w:p>
      <w:pPr>
        <w:pStyle w:val="1307"/>
        <w:ind w:firstLine="489"/>
        <w:rPr>
          <w:rFonts w:hint="eastAsia"/>
          <w:b/>
          <w:bCs/>
          <w:color w:val="000000" w:themeColor="text1"/>
        </w:rPr>
      </w:pPr>
      <w:r>
        <w:rPr>
          <w:rFonts w:hint="eastAsia"/>
          <w:b/>
          <w:bCs/>
          <w:color w:val="000000" w:themeColor="text1"/>
        </w:rPr>
        <w:t xml:space="preserve">（一）价格分（2</w:t>
      </w:r>
      <w:r>
        <w:rPr>
          <w:b/>
          <w:bCs/>
          <w:color w:val="000000" w:themeColor="text1"/>
        </w:rPr>
        <w:t xml:space="preserve">0</w:t>
      </w:r>
      <w:r>
        <w:rPr>
          <w:rFonts w:hint="eastAsia"/>
          <w:b/>
          <w:bCs/>
          <w:color w:val="000000" w:themeColor="text1"/>
        </w:rPr>
        <w:t xml:space="preserve">分）</w:t>
      </w:r>
      <w:r/>
    </w:p>
    <w:p>
      <w:pPr>
        <w:pStyle w:val="1307"/>
        <w:rPr>
          <w:rFonts w:hint="eastAsia"/>
          <w:color w:val="000000" w:themeColor="text1"/>
        </w:rPr>
      </w:pPr>
      <w:r>
        <w:rPr>
          <w:color w:val="000000" w:themeColor="text1"/>
        </w:rPr>
        <w:t xml:space="preserve">1</w:t>
      </w:r>
      <w:r>
        <w:rPr>
          <w:rFonts w:hint="eastAsia"/>
          <w:color w:val="000000" w:themeColor="text1"/>
        </w:rPr>
        <w:t xml:space="preserve">．价格分统一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307"/>
        <w:rPr>
          <w:rFonts w:hint="eastAsia"/>
          <w:color w:val="000000" w:themeColor="text1"/>
        </w:rPr>
      </w:pPr>
      <w:r>
        <w:rPr>
          <w:rFonts w:hint="eastAsia"/>
          <w:color w:val="000000" w:themeColor="text1"/>
        </w:rPr>
        <w:t xml:space="preserve">2．其他投标人的价格分统一按照以下公式计算：</w:t>
      </w:r>
      <w:r/>
    </w:p>
    <w:p>
      <w:pPr>
        <w:pStyle w:val="1307"/>
        <w:rPr>
          <w:rFonts w:hint="eastAsia"/>
          <w:color w:val="000000" w:themeColor="text1"/>
        </w:rPr>
      </w:pPr>
      <w:r>
        <w:rPr>
          <w:rFonts w:hint="eastAsia"/>
          <w:color w:val="000000" w:themeColor="text1"/>
        </w:rPr>
        <w:t xml:space="preserve">投标报价得分=（评标基准价/投标报价）×20</w:t>
      </w:r>
      <w:r/>
    </w:p>
    <w:p>
      <w:pPr>
        <w:pStyle w:val="1307"/>
        <w:ind w:firstLine="489"/>
        <w:rPr>
          <w:rFonts w:hint="eastAsia"/>
          <w:b/>
          <w:bCs/>
          <w:color w:val="000000" w:themeColor="text1"/>
        </w:rPr>
      </w:pPr>
      <w:r>
        <w:rPr>
          <w:rFonts w:hint="eastAsia"/>
          <w:b/>
          <w:bCs/>
          <w:color w:val="000000" w:themeColor="text1"/>
        </w:rPr>
        <w:t xml:space="preserve">3．最低报价不作为中标的保证。</w:t>
      </w:r>
      <w:r/>
    </w:p>
    <w:p>
      <w:pPr>
        <w:pStyle w:val="1307"/>
        <w:rPr>
          <w:rFonts w:hint="eastAsia"/>
          <w:color w:val="000000" w:themeColor="text1"/>
        </w:rPr>
      </w:pPr>
      <w:r>
        <w:rPr>
          <w:rFonts w:hint="eastAsia"/>
          <w:color w:val="000000" w:themeColor="text1"/>
        </w:rPr>
        <w:t xml:space="preserve">4．“小型和微型企业产品”的价格按扣除15%后的价格参与评审。</w:t>
      </w:r>
      <w:r/>
    </w:p>
    <w:p>
      <w:pPr>
        <w:pStyle w:val="1307"/>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307"/>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307"/>
        <w:rPr>
          <w:rFonts w:hint="eastAsia"/>
          <w:color w:val="000000" w:themeColor="text1"/>
        </w:rPr>
      </w:pPr>
      <w:r>
        <w:rPr>
          <w:rFonts w:hint="eastAsia"/>
          <w:color w:val="000000" w:themeColor="text1"/>
        </w:rPr>
        <w:t xml:space="preserve">4.3残疾人福利性单位视同小型、微型企业，应当提供声明材料。</w:t>
      </w:r>
      <w:r/>
    </w:p>
    <w:p>
      <w:pPr>
        <w:pStyle w:val="1309"/>
        <w:rPr>
          <w:rFonts w:hint="eastAsia"/>
          <w:color w:val="000000" w:themeColor="text1"/>
        </w:rPr>
      </w:pPr>
      <w:r/>
      <w:bookmarkStart w:id="76" w:name="_Hlk106283255"/>
      <w:r>
        <w:rPr>
          <w:rFonts w:hint="eastAsia"/>
          <w:color w:val="000000" w:themeColor="text1"/>
        </w:rPr>
        <w:t xml:space="preserve">三、商务评分标准（20分）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208"/>
        <w:gridCol w:w="6795"/>
        <w:gridCol w:w="751"/>
      </w:tblGrid>
      <w:tr>
        <w:trPr>
          <w:jc w:val="center"/>
          <w:trHeight w:val="44"/>
        </w:trPr>
        <w:tc>
          <w:tcPr>
            <w:tcW w:w="534"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序号</w:t>
            </w:r>
            <w:r/>
          </w:p>
        </w:tc>
        <w:tc>
          <w:tcPr>
            <w:tcW w:w="1208"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评分因素</w:t>
            </w:r>
            <w:r/>
          </w:p>
        </w:tc>
        <w:tc>
          <w:tcPr>
            <w:tcW w:w="6795" w:type="dxa"/>
            <w:vAlign w:val="center"/>
            <w:textDirection w:val="lrTb"/>
            <w:noWrap w:val="false"/>
          </w:tcPr>
          <w:p>
            <w:pPr>
              <w:ind w:firstLine="3373"/>
              <w:rPr>
                <w:rFonts w:hint="eastAsia" w:cs="宋体"/>
                <w:b/>
                <w:bCs/>
                <w:color w:val="000000" w:themeColor="text1"/>
                <w:szCs w:val="24"/>
              </w:rPr>
            </w:pPr>
            <w:r>
              <w:rPr>
                <w:rFonts w:hint="eastAsia" w:cs="宋体"/>
                <w:b/>
                <w:bCs/>
                <w:color w:val="000000" w:themeColor="text1"/>
                <w:szCs w:val="24"/>
              </w:rPr>
              <w:t xml:space="preserve">评审标准</w:t>
            </w:r>
            <w:r/>
          </w:p>
        </w:tc>
        <w:tc>
          <w:tcPr>
            <w:tcW w:w="751"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分值</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1</w:t>
            </w:r>
            <w:r/>
          </w:p>
        </w:tc>
        <w:tc>
          <w:tcPr>
            <w:tcW w:w="1208" w:type="dxa"/>
            <w:vAlign w:val="center"/>
            <w:textDirection w:val="lrTb"/>
            <w:noWrap w:val="false"/>
          </w:tcPr>
          <w:p>
            <w:pPr>
              <w:rPr>
                <w:rFonts w:hint="eastAsia"/>
                <w:color w:val="000000" w:themeColor="text1"/>
                <w:szCs w:val="24"/>
              </w:rPr>
            </w:pPr>
            <w:r>
              <w:rPr>
                <w:rFonts w:hint="eastAsia"/>
                <w:color w:val="000000" w:themeColor="text1"/>
              </w:rPr>
              <w:t xml:space="preserve">业绩</w:t>
            </w:r>
            <w:r/>
          </w:p>
        </w:tc>
        <w:tc>
          <w:tcPr>
            <w:tcW w:w="6795" w:type="dxa"/>
            <w:vAlign w:val="center"/>
            <w:textDirection w:val="lrTb"/>
            <w:noWrap w:val="false"/>
          </w:tcPr>
          <w:p>
            <w:pPr>
              <w:rPr>
                <w:rFonts w:hint="eastAsia" w:cs="宋体"/>
                <w:color w:val="000000" w:themeColor="text1"/>
                <w:szCs w:val="24"/>
              </w:rPr>
            </w:pPr>
            <w:r>
              <w:rPr>
                <w:rFonts w:hint="eastAsia"/>
                <w:color w:val="000000" w:themeColor="text1"/>
              </w:rPr>
              <w:t xml:space="preserve">根据供应商提供的业绩证明材料进行评审，2022年1月1日至今承担过类似项目（需包含礼仪仪仗服务）的，每有一个得3分，最多得9分（提供项目合同并加盖公章，提供的相关证明</w:t>
            </w:r>
            <w:r>
              <w:rPr>
                <w:rFonts w:hint="eastAsia"/>
                <w:color w:val="000000" w:themeColor="text1"/>
              </w:rPr>
              <w:t xml:space="preserve">材料必须能反映出相关数据和内容，否则视为未提供）</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9</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2</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人员配备</w:t>
            </w:r>
            <w:r/>
          </w:p>
        </w:tc>
        <w:tc>
          <w:tcPr>
            <w:tcW w:w="6795" w:type="dxa"/>
            <w:vAlign w:val="center"/>
            <w:textDirection w:val="lrTb"/>
            <w:noWrap w:val="false"/>
          </w:tcPr>
          <w:p>
            <w:pPr>
              <w:rPr>
                <w:rFonts w:hint="eastAsia"/>
                <w:color w:val="000000" w:themeColor="text1"/>
              </w:rPr>
            </w:pPr>
            <w:r>
              <w:rPr>
                <w:rFonts w:hint="eastAsia"/>
                <w:color w:val="000000" w:themeColor="text1"/>
              </w:rPr>
              <w:t xml:space="preserve">根据供应商投入本项目的人员进行评审：</w:t>
            </w:r>
            <w:r/>
          </w:p>
          <w:p>
            <w:pPr>
              <w:rPr>
                <w:rFonts w:hint="eastAsia"/>
                <w:color w:val="000000" w:themeColor="text1"/>
              </w:rPr>
            </w:pPr>
            <w:r>
              <w:rPr>
                <w:rFonts w:hint="eastAsia"/>
                <w:color w:val="000000" w:themeColor="text1"/>
              </w:rPr>
              <w:t xml:space="preserve">投入人员</w:t>
            </w:r>
            <w:r>
              <w:rPr>
                <w:rFonts w:hint="eastAsia"/>
                <w:color w:val="000000" w:themeColor="text1"/>
              </w:rPr>
              <w:t xml:space="preserve">中</w:t>
            </w:r>
            <w:r>
              <w:rPr>
                <w:rFonts w:hint="eastAsia"/>
                <w:color w:val="000000" w:themeColor="text1"/>
              </w:rPr>
              <w:t xml:space="preserve">有退役仪仗兵人数小于或等于4人的不得分，在4人基础上，每增加一人得1分，最多得6分。提供相关证明材料，不提供相关内容不得分。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6</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3</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响应效率</w:t>
            </w:r>
            <w:r/>
          </w:p>
        </w:tc>
        <w:tc>
          <w:tcPr>
            <w:tcW w:w="6795" w:type="dxa"/>
            <w:vAlign w:val="center"/>
            <w:textDirection w:val="lrTb"/>
            <w:noWrap w:val="false"/>
          </w:tcPr>
          <w:p>
            <w:pPr>
              <w:rPr>
                <w:rFonts w:hint="eastAsia"/>
                <w:color w:val="000000" w:themeColor="text1"/>
              </w:rPr>
            </w:pPr>
            <w:r>
              <w:rPr>
                <w:color w:val="000000" w:themeColor="text1"/>
              </w:rPr>
              <w:t xml:space="preserve">根据</w:t>
            </w:r>
            <w:r>
              <w:rPr>
                <w:rFonts w:hint="eastAsia"/>
                <w:color w:val="000000" w:themeColor="text1"/>
              </w:rPr>
              <w:t xml:space="preserve">供应商</w:t>
            </w:r>
            <w:r>
              <w:rPr>
                <w:color w:val="000000" w:themeColor="text1"/>
              </w:rPr>
              <w:t xml:space="preserve">承诺的遇紧急情况时增派人员到达现场处理问题的时间进行评审，承诺接到采购人通知到达现场处理问题的时间（T）： （1）T≤30分钟，得5分； （2）30分钟＜T≤60分钟，得3分； （3）60分钟＜T≤120分钟，得1分； （4）T＞120分钟或未承诺响应时间的，得0分。 (注：以相关承诺加盖供应商公章为准。)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5</w:t>
            </w:r>
            <w:r/>
          </w:p>
        </w:tc>
      </w:tr>
      <w:tr>
        <w:trPr>
          <w:jc w:val="center"/>
          <w:trHeight w:val="151"/>
        </w:trPr>
        <w:tc>
          <w:tcPr>
            <w:gridSpan w:val="3"/>
            <w:tcW w:w="8537" w:type="dxa"/>
            <w:vAlign w:val="center"/>
            <w:textDirection w:val="lrTb"/>
            <w:noWrap w:val="false"/>
          </w:tcPr>
          <w:p>
            <w:pPr>
              <w:jc w:val="center"/>
              <w:widowControl/>
              <w:rPr>
                <w:rFonts w:hint="eastAsia"/>
                <w:b/>
                <w:bCs/>
                <w:color w:val="000000" w:themeColor="text1"/>
              </w:rPr>
            </w:pPr>
            <w:r>
              <w:rPr>
                <w:rFonts w:hint="eastAsia"/>
                <w:b/>
                <w:bCs/>
                <w:color w:val="000000" w:themeColor="text1"/>
              </w:rPr>
              <w:t xml:space="preserve">小计</w:t>
            </w:r>
            <w:r/>
          </w:p>
        </w:tc>
        <w:tc>
          <w:tcPr>
            <w:tcW w:w="751"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20</w:t>
            </w:r>
            <w:r/>
          </w:p>
        </w:tc>
      </w:tr>
    </w:tbl>
    <w:p>
      <w:pPr>
        <w:pStyle w:val="1309"/>
        <w:rPr>
          <w:rFonts w:hint="eastAsia"/>
          <w:color w:val="000000" w:themeColor="text1"/>
        </w:rPr>
      </w:pPr>
      <w:r>
        <w:rPr>
          <w:rFonts w:hint="eastAsia"/>
          <w:color w:val="000000" w:themeColor="text1"/>
        </w:rPr>
      </w:r>
      <w:r/>
    </w:p>
    <w:p>
      <w:pPr>
        <w:pStyle w:val="1309"/>
        <w:rPr>
          <w:rFonts w:hint="eastAsia"/>
          <w:color w:val="000000" w:themeColor="text1"/>
        </w:rPr>
      </w:pPr>
      <w:r>
        <w:rPr>
          <w:rFonts w:hint="eastAsia"/>
          <w:color w:val="000000" w:themeColor="text1"/>
        </w:rPr>
        <w:t xml:space="preserve">四、技术评分标准（60分）</w:t>
      </w:r>
      <w:bookmarkEnd w:id="7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208"/>
        <w:gridCol w:w="6795"/>
        <w:gridCol w:w="751"/>
      </w:tblGrid>
      <w:tr>
        <w:trPr>
          <w:jc w:val="center"/>
          <w:trHeight w:val="44"/>
        </w:trPr>
        <w:tc>
          <w:tcPr>
            <w:tcW w:w="534"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序号</w:t>
            </w:r>
            <w:r/>
          </w:p>
        </w:tc>
        <w:tc>
          <w:tcPr>
            <w:tcW w:w="1208"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评分因素</w:t>
            </w:r>
            <w:r/>
          </w:p>
        </w:tc>
        <w:tc>
          <w:tcPr>
            <w:tcW w:w="6795" w:type="dxa"/>
            <w:vAlign w:val="center"/>
            <w:textDirection w:val="lrTb"/>
            <w:noWrap w:val="false"/>
          </w:tcPr>
          <w:p>
            <w:pPr>
              <w:ind w:firstLine="3373"/>
              <w:rPr>
                <w:rFonts w:hint="eastAsia" w:cs="宋体"/>
                <w:b/>
                <w:bCs/>
                <w:color w:val="000000" w:themeColor="text1"/>
                <w:szCs w:val="24"/>
              </w:rPr>
            </w:pPr>
            <w:r>
              <w:rPr>
                <w:rFonts w:hint="eastAsia" w:cs="宋体"/>
                <w:b/>
                <w:bCs/>
                <w:color w:val="000000" w:themeColor="text1"/>
                <w:szCs w:val="24"/>
              </w:rPr>
              <w:t xml:space="preserve">评审标准</w:t>
            </w:r>
            <w:r/>
          </w:p>
        </w:tc>
        <w:tc>
          <w:tcPr>
            <w:tcW w:w="751"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分值</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1</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礼仪演示视频</w:t>
            </w:r>
            <w:r/>
          </w:p>
        </w:tc>
        <w:tc>
          <w:tcPr>
            <w:tcW w:w="6795" w:type="dxa"/>
            <w:vAlign w:val="center"/>
            <w:textDirection w:val="lrTb"/>
            <w:noWrap w:val="false"/>
          </w:tcPr>
          <w:p>
            <w:pPr>
              <w:pStyle w:val="956"/>
              <w:spacing w:before="0" w:beforeAutospacing="0" w:after="0" w:afterAutospacing="0"/>
              <w:rPr>
                <w:rFonts w:hint="eastAsia"/>
                <w:color w:val="000000" w:themeColor="text1"/>
              </w:rPr>
            </w:pPr>
            <w:r/>
            <w:bookmarkStart w:id="77" w:name="OLE_LINK28"/>
            <w:r>
              <w:rPr>
                <w:color w:val="000000" w:themeColor="text1"/>
              </w:rPr>
              <w:t xml:space="preserve">根据供应商提供的礼仪演示视频进行评审。从礼仪规范准确性、动作表现自然度等方面综合评估。</w:t>
            </w:r>
            <w:r/>
          </w:p>
          <w:p>
            <w:pPr>
              <w:pStyle w:val="956"/>
              <w:spacing w:before="0" w:beforeAutospacing="0" w:after="0" w:afterAutospacing="0"/>
              <w:rPr>
                <w:rFonts w:hint="eastAsia"/>
                <w:b/>
                <w:color w:val="000000" w:themeColor="text1"/>
              </w:rPr>
            </w:pPr>
            <w:r>
              <w:rPr>
                <w:color w:val="000000" w:themeColor="text1"/>
              </w:rPr>
              <w:t xml:space="preserve">礼仪规范完全准确，动作表现自然流畅，参与者神态庄重、情感真挚。视频整体协调，能有效传递缅怀先烈的严肃氛围。</w:t>
            </w:r>
            <w:r>
              <w:rPr>
                <w:rFonts w:hint="eastAsia"/>
                <w:color w:val="000000" w:themeColor="text1"/>
              </w:rPr>
              <w:t xml:space="preserve">得</w:t>
            </w:r>
            <w:r>
              <w:rPr>
                <w:rStyle w:val="961"/>
                <w:b w:val="0"/>
                <w:color w:val="000000" w:themeColor="text1"/>
              </w:rPr>
              <w:t xml:space="preserve">11分</w:t>
            </w:r>
            <w:r/>
          </w:p>
          <w:p>
            <w:pPr>
              <w:pStyle w:val="956"/>
              <w:spacing w:before="0" w:beforeAutospacing="0" w:after="0" w:afterAutospacing="0"/>
              <w:rPr>
                <w:rFonts w:hint="eastAsia"/>
                <w:color w:val="000000" w:themeColor="text1"/>
              </w:rPr>
            </w:pPr>
            <w:r>
              <w:rPr>
                <w:color w:val="000000" w:themeColor="text1"/>
              </w:rPr>
              <w:t xml:space="preserve">礼仪规范基本准确，动作表现较为自然，多数参与者神态得体，但部分动作或情感表达略有不足。视频整体协调，偶有不足但不影响主体效果。</w:t>
            </w:r>
            <w:r>
              <w:rPr>
                <w:rFonts w:hint="eastAsia"/>
                <w:color w:val="000000" w:themeColor="text1"/>
              </w:rPr>
              <w:t xml:space="preserve">得8分</w:t>
            </w:r>
            <w:r/>
          </w:p>
          <w:p>
            <w:pPr>
              <w:pStyle w:val="956"/>
              <w:spacing w:before="0" w:beforeAutospacing="0" w:after="0" w:afterAutospacing="0"/>
              <w:rPr>
                <w:rFonts w:hint="eastAsia"/>
                <w:color w:val="000000" w:themeColor="text1"/>
              </w:rPr>
            </w:pPr>
            <w:r>
              <w:rPr>
                <w:color w:val="000000" w:themeColor="text1"/>
              </w:rPr>
              <w:t xml:space="preserve">礼仪规范存在明显错误，动作表现不够自然，参与者动作僵硬、缺乏真诚情感。视频整体存在多处不协调，但尚可辨认主题。</w:t>
            </w:r>
            <w:r>
              <w:rPr>
                <w:rFonts w:hint="eastAsia"/>
                <w:color w:val="000000" w:themeColor="text1"/>
              </w:rPr>
              <w:t xml:space="preserve">得5分</w:t>
            </w:r>
            <w:r/>
          </w:p>
          <w:p>
            <w:pPr>
              <w:pStyle w:val="956"/>
              <w:spacing w:before="0" w:beforeAutospacing="0" w:after="0" w:afterAutospacing="0"/>
              <w:rPr>
                <w:rFonts w:hint="eastAsia"/>
                <w:color w:val="000000" w:themeColor="text1"/>
              </w:rPr>
            </w:pPr>
            <w:r>
              <w:rPr>
                <w:color w:val="000000" w:themeColor="text1"/>
              </w:rPr>
              <w:t xml:space="preserve">礼仪规范严重失准，动作表现生硬虚假，参与者行为不庄重。视频整体混乱，难以体现凭吊礼的严肃性。</w:t>
            </w:r>
            <w:r>
              <w:rPr>
                <w:rFonts w:hint="eastAsia"/>
                <w:color w:val="000000" w:themeColor="text1"/>
              </w:rPr>
              <w:t xml:space="preserve">得2分</w:t>
            </w:r>
            <w:r/>
          </w:p>
          <w:p>
            <w:pPr>
              <w:pStyle w:val="956"/>
              <w:spacing w:before="0" w:beforeAutospacing="0" w:after="0" w:afterAutospacing="0"/>
              <w:rPr>
                <w:rFonts w:hint="eastAsia"/>
                <w:color w:val="000000" w:themeColor="text1"/>
              </w:rPr>
            </w:pPr>
            <w:r>
              <w:rPr>
                <w:color w:val="000000" w:themeColor="text1"/>
              </w:rPr>
              <w:t xml:space="preserve">礼仪规范完全错误，无符合凭吊礼的环节。动作表现轻浮夸张</w:t>
            </w:r>
            <w:r>
              <w:rPr>
                <w:rFonts w:hint="eastAsia"/>
                <w:color w:val="000000" w:themeColor="text1"/>
              </w:rPr>
              <w:t xml:space="preserve">，</w:t>
            </w:r>
            <w:r>
              <w:rPr>
                <w:color w:val="000000" w:themeColor="text1"/>
              </w:rPr>
              <w:t xml:space="preserve">视频内容无法识别与主题的关联性</w:t>
            </w:r>
            <w:r>
              <w:rPr>
                <w:rFonts w:hint="eastAsia"/>
                <w:color w:val="000000" w:themeColor="text1"/>
              </w:rPr>
              <w:t xml:space="preserve">不得分</w:t>
            </w:r>
            <w:r>
              <w:rPr>
                <w:color w:val="000000" w:themeColor="text1"/>
              </w:rPr>
              <w:t xml:space="preserve">。</w:t>
            </w:r>
            <w:r/>
          </w:p>
          <w:p>
            <w:pPr>
              <w:pStyle w:val="956"/>
              <w:spacing w:before="0" w:beforeAutospacing="0" w:after="0" w:afterAutospacing="0"/>
              <w:rPr>
                <w:rFonts w:hint="eastAsia"/>
                <w:color w:val="000000" w:themeColor="text1"/>
              </w:rPr>
            </w:pPr>
            <w:r>
              <w:rPr>
                <w:color w:val="000000" w:themeColor="text1"/>
              </w:rPr>
              <w:t xml:space="preserve">不提供相关内容不得分。</w:t>
            </w:r>
            <w:bookmarkEnd w:id="77"/>
            <w:r/>
            <w:r/>
          </w:p>
          <w:p>
            <w:pPr>
              <w:rPr>
                <w:rFonts w:hint="eastAsia" w:cs="宋体"/>
                <w:color w:val="000000" w:themeColor="text1"/>
                <w:szCs w:val="24"/>
              </w:rPr>
            </w:pPr>
            <w:r>
              <w:rPr>
                <w:rFonts w:hint="eastAsia" w:cs="宋体"/>
                <w:color w:val="000000" w:themeColor="text1"/>
                <w:szCs w:val="24"/>
              </w:rPr>
              <w:t xml:space="preserve">供应商应自行准备时长在3分钟内的演示视频并上传苏采云平台，演示具体内容供应商自行编排。</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11</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2</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应急预案</w:t>
            </w:r>
            <w:r/>
          </w:p>
        </w:tc>
        <w:tc>
          <w:tcPr>
            <w:tcW w:w="6795" w:type="dxa"/>
            <w:vAlign w:val="center"/>
            <w:textDirection w:val="lrTb"/>
            <w:noWrap w:val="false"/>
          </w:tcPr>
          <w:p>
            <w:pPr>
              <w:rPr>
                <w:rFonts w:hint="eastAsia"/>
                <w:color w:val="000000" w:themeColor="text1"/>
                <w:szCs w:val="24"/>
              </w:rPr>
            </w:pPr>
            <w:r>
              <w:rPr>
                <w:rFonts w:hint="eastAsia"/>
                <w:color w:val="000000" w:themeColor="text1"/>
                <w:szCs w:val="24"/>
              </w:rPr>
              <w:t xml:space="preserve">根据供应商为本项目提供的应急预案进行评审，</w:t>
            </w:r>
            <w:r>
              <w:rPr>
                <w:color w:val="000000" w:themeColor="text1"/>
                <w:szCs w:val="24"/>
              </w:rPr>
              <w:t xml:space="preserve">针对台风、暴雨等恶劣天气影响、交通事故、重大节假日或政府重要活动等特殊情况制定的应急处置方案</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方案内容的完整性、可行性、科学性、有效性强的得9分；</w:t>
            </w:r>
            <w:r/>
          </w:p>
          <w:p>
            <w:pPr>
              <w:rPr>
                <w:rFonts w:hint="eastAsia"/>
                <w:color w:val="000000" w:themeColor="text1"/>
                <w:szCs w:val="24"/>
              </w:rPr>
            </w:pPr>
            <w:r>
              <w:rPr>
                <w:rFonts w:hint="eastAsia"/>
                <w:color w:val="000000" w:themeColor="text1"/>
                <w:szCs w:val="24"/>
              </w:rPr>
              <w:t xml:space="preserve">各项内容的完整性、可行性、科学性、有效性较强得6分；</w:t>
            </w:r>
            <w:r/>
          </w:p>
          <w:p>
            <w:pPr>
              <w:rPr>
                <w:rFonts w:hint="eastAsia"/>
                <w:color w:val="000000" w:themeColor="text1"/>
                <w:szCs w:val="24"/>
              </w:rPr>
            </w:pPr>
            <w:r>
              <w:rPr>
                <w:rFonts w:hint="eastAsia"/>
                <w:color w:val="000000" w:themeColor="text1"/>
                <w:szCs w:val="24"/>
              </w:rPr>
              <w:t xml:space="preserve">各项内容完整性、可行性、科学性一般的得3分；</w:t>
            </w:r>
            <w:r/>
          </w:p>
          <w:p>
            <w:pPr>
              <w:rPr>
                <w:rFonts w:hint="eastAsia"/>
                <w:color w:val="000000" w:themeColor="text1"/>
                <w:szCs w:val="24"/>
              </w:rPr>
            </w:pPr>
            <w:r>
              <w:rPr>
                <w:rFonts w:hint="eastAsia"/>
                <w:color w:val="000000" w:themeColor="text1"/>
                <w:szCs w:val="24"/>
              </w:rPr>
              <w:t xml:space="preserve">以上内容部分满足项目需求得1分；</w:t>
            </w:r>
            <w:r/>
          </w:p>
          <w:p>
            <w:pPr>
              <w:rPr>
                <w:rFonts w:hint="eastAsia"/>
                <w:color w:val="000000" w:themeColor="text1"/>
                <w:szCs w:val="24"/>
              </w:rPr>
            </w:pPr>
            <w:r>
              <w:rPr>
                <w:rFonts w:hint="eastAsia"/>
                <w:color w:val="000000" w:themeColor="text1"/>
                <w:szCs w:val="24"/>
              </w:rPr>
              <w:t xml:space="preserve">没有提供的不得分。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9</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3</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后勤保障训练及配套器材投入方案</w:t>
            </w:r>
            <w:r/>
          </w:p>
        </w:tc>
        <w:tc>
          <w:tcPr>
            <w:tcW w:w="6795" w:type="dxa"/>
            <w:vAlign w:val="center"/>
            <w:textDirection w:val="lrTb"/>
            <w:noWrap w:val="false"/>
          </w:tcPr>
          <w:p>
            <w:pPr>
              <w:rPr>
                <w:rFonts w:hint="eastAsia"/>
                <w:color w:val="000000" w:themeColor="text1"/>
                <w:szCs w:val="24"/>
              </w:rPr>
            </w:pPr>
            <w:r>
              <w:rPr>
                <w:rFonts w:hint="eastAsia"/>
                <w:color w:val="000000" w:themeColor="text1"/>
                <w:szCs w:val="24"/>
              </w:rPr>
              <w:t xml:space="preserve">根据投标人提供的后勤保障训练及配套器材投入方案进行评审：</w:t>
            </w:r>
            <w:r/>
          </w:p>
          <w:p>
            <w:pPr>
              <w:rPr>
                <w:rFonts w:hint="eastAsia"/>
                <w:color w:val="000000" w:themeColor="text1"/>
                <w:szCs w:val="24"/>
              </w:rPr>
            </w:pPr>
            <w:r>
              <w:rPr>
                <w:rFonts w:hint="eastAsia"/>
                <w:color w:val="000000" w:themeColor="text1"/>
                <w:szCs w:val="24"/>
              </w:rPr>
              <w:t xml:space="preserve">方案内容的完整性、可行性、科学性、有效性强的得9分；</w:t>
            </w:r>
            <w:r/>
          </w:p>
          <w:p>
            <w:pPr>
              <w:rPr>
                <w:rFonts w:hint="eastAsia"/>
                <w:color w:val="000000" w:themeColor="text1"/>
                <w:szCs w:val="24"/>
              </w:rPr>
            </w:pPr>
            <w:r>
              <w:rPr>
                <w:rFonts w:hint="eastAsia"/>
                <w:color w:val="000000" w:themeColor="text1"/>
                <w:szCs w:val="24"/>
              </w:rPr>
              <w:t xml:space="preserve">各项内容的完整性、可行性、科学性、有效性较强得6分；</w:t>
            </w:r>
            <w:r/>
          </w:p>
          <w:p>
            <w:pPr>
              <w:rPr>
                <w:rFonts w:hint="eastAsia"/>
                <w:color w:val="000000" w:themeColor="text1"/>
                <w:szCs w:val="24"/>
              </w:rPr>
            </w:pPr>
            <w:r>
              <w:rPr>
                <w:rFonts w:hint="eastAsia"/>
                <w:color w:val="000000" w:themeColor="text1"/>
                <w:szCs w:val="24"/>
              </w:rPr>
              <w:t xml:space="preserve">各项内容完整性、可行性、科学性一般的得3分；</w:t>
            </w:r>
            <w:r/>
          </w:p>
          <w:p>
            <w:pPr>
              <w:rPr>
                <w:rFonts w:hint="eastAsia"/>
                <w:color w:val="000000" w:themeColor="text1"/>
                <w:szCs w:val="24"/>
              </w:rPr>
            </w:pPr>
            <w:r>
              <w:rPr>
                <w:rFonts w:hint="eastAsia"/>
                <w:color w:val="000000" w:themeColor="text1"/>
                <w:szCs w:val="24"/>
              </w:rPr>
              <w:t xml:space="preserve">以上内容部分满足项目需求得1分；</w:t>
            </w:r>
            <w:r/>
          </w:p>
          <w:p>
            <w:pPr>
              <w:rPr>
                <w:rFonts w:hint="eastAsia"/>
                <w:color w:val="000000" w:themeColor="text1"/>
                <w:szCs w:val="24"/>
              </w:rPr>
            </w:pPr>
            <w:r>
              <w:rPr>
                <w:rFonts w:hint="eastAsia"/>
                <w:color w:val="000000" w:themeColor="text1"/>
                <w:szCs w:val="24"/>
              </w:rPr>
              <w:t xml:space="preserve">没有提供的不得分。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9</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4</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临时接待保证措施</w:t>
            </w:r>
            <w:r/>
          </w:p>
        </w:tc>
        <w:tc>
          <w:tcPr>
            <w:tcW w:w="6795" w:type="dxa"/>
            <w:vAlign w:val="center"/>
            <w:textDirection w:val="lrTb"/>
            <w:noWrap w:val="false"/>
          </w:tcPr>
          <w:p>
            <w:pPr>
              <w:rPr>
                <w:rFonts w:hint="eastAsia"/>
                <w:color w:val="000000" w:themeColor="text1"/>
                <w:szCs w:val="24"/>
              </w:rPr>
            </w:pPr>
            <w:r>
              <w:rPr>
                <w:rFonts w:hint="eastAsia"/>
                <w:color w:val="000000" w:themeColor="text1"/>
                <w:szCs w:val="24"/>
              </w:rPr>
              <w:t xml:space="preserve">根据投标人提供的临时接待保证措施进行评审：</w:t>
            </w:r>
            <w:r/>
          </w:p>
          <w:p>
            <w:pPr>
              <w:rPr>
                <w:rFonts w:hint="eastAsia"/>
                <w:color w:val="000000" w:themeColor="text1"/>
                <w:szCs w:val="24"/>
              </w:rPr>
            </w:pPr>
            <w:r>
              <w:rPr>
                <w:rFonts w:hint="eastAsia"/>
                <w:color w:val="000000" w:themeColor="text1"/>
                <w:szCs w:val="24"/>
              </w:rPr>
              <w:t xml:space="preserve">临时接待保证措施的完整性、可行性、科学性、有效性强的得9分；</w:t>
            </w:r>
            <w:r/>
          </w:p>
          <w:p>
            <w:pPr>
              <w:rPr>
                <w:rFonts w:hint="eastAsia"/>
                <w:color w:val="000000" w:themeColor="text1"/>
                <w:szCs w:val="24"/>
              </w:rPr>
            </w:pPr>
            <w:r>
              <w:rPr>
                <w:rFonts w:hint="eastAsia"/>
                <w:color w:val="000000" w:themeColor="text1"/>
                <w:szCs w:val="24"/>
              </w:rPr>
              <w:t xml:space="preserve">临时接待保证措施的完整性、可行性、科学性、有效性较强得6分；</w:t>
            </w:r>
            <w:r/>
          </w:p>
          <w:p>
            <w:pPr>
              <w:rPr>
                <w:rFonts w:hint="eastAsia"/>
                <w:color w:val="000000" w:themeColor="text1"/>
                <w:szCs w:val="24"/>
              </w:rPr>
            </w:pPr>
            <w:r>
              <w:rPr>
                <w:rFonts w:hint="eastAsia"/>
                <w:color w:val="000000" w:themeColor="text1"/>
                <w:szCs w:val="24"/>
              </w:rPr>
              <w:t xml:space="preserve">临时接待保证措施的完整性、可行性、科学性一般的得3分；</w:t>
            </w:r>
            <w:r/>
          </w:p>
          <w:p>
            <w:pPr>
              <w:rPr>
                <w:rFonts w:hint="eastAsia"/>
                <w:color w:val="000000" w:themeColor="text1"/>
                <w:szCs w:val="24"/>
              </w:rPr>
            </w:pPr>
            <w:r>
              <w:rPr>
                <w:rFonts w:hint="eastAsia"/>
                <w:color w:val="000000" w:themeColor="text1"/>
                <w:szCs w:val="24"/>
              </w:rPr>
              <w:t xml:space="preserve">以上内容部分满足项目需求得1分；</w:t>
            </w:r>
            <w:r/>
          </w:p>
          <w:p>
            <w:pPr>
              <w:rPr>
                <w:rFonts w:hint="eastAsia"/>
                <w:color w:val="000000" w:themeColor="text1"/>
                <w:szCs w:val="24"/>
              </w:rPr>
            </w:pPr>
            <w:r>
              <w:rPr>
                <w:rFonts w:hint="eastAsia"/>
                <w:color w:val="000000" w:themeColor="text1"/>
                <w:szCs w:val="24"/>
              </w:rPr>
              <w:t xml:space="preserve">没有提供的不得分。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9</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5</w:t>
            </w:r>
            <w:r/>
          </w:p>
        </w:tc>
        <w:tc>
          <w:tcPr>
            <w:tcW w:w="1208" w:type="dxa"/>
            <w:vAlign w:val="center"/>
            <w:textDirection w:val="lrTb"/>
            <w:noWrap w:val="false"/>
          </w:tcPr>
          <w:p>
            <w:pPr>
              <w:rPr>
                <w:rFonts w:hint="eastAsia"/>
                <w:color w:val="000000" w:themeColor="text1"/>
                <w:szCs w:val="24"/>
              </w:rPr>
            </w:pPr>
            <w:r/>
            <w:bookmarkStart w:id="78" w:name="OLE_LINK7"/>
            <w:r>
              <w:rPr>
                <w:rFonts w:hint="eastAsia"/>
                <w:color w:val="000000" w:themeColor="text1"/>
                <w:szCs w:val="24"/>
              </w:rPr>
              <w:t xml:space="preserve">人员管理方案</w:t>
            </w:r>
            <w:bookmarkEnd w:id="78"/>
            <w:r/>
            <w:r/>
          </w:p>
        </w:tc>
        <w:tc>
          <w:tcPr>
            <w:tcW w:w="6795" w:type="dxa"/>
            <w:vAlign w:val="center"/>
            <w:textDirection w:val="lrTb"/>
            <w:noWrap w:val="false"/>
          </w:tcPr>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根据人员管理方案进行评审。方案内容完整，清晰涵盖人员投入、管理、补充及调换等所有关键环节。人员投入方案包括合</w:t>
            </w:r>
            <w:r>
              <w:rPr>
                <w:rFonts w:hint="eastAsia" w:cs="Segoe UI"/>
                <w:color w:val="000000" w:themeColor="text1"/>
                <w:szCs w:val="24"/>
                <w:shd w:val="clear" w:color="auto" w:fill="ffffff"/>
              </w:rPr>
              <w:t xml:space="preserve">理的岗位设置、人员数量与资质规划，与项目需求高度匹配；人员管理方案有完善的绩效考核制度，涵盖考核指标、流程、反馈及激励措施，确保公平公开；人员补充方案包括详细的招聘、培训及后备力量培养计划，保障人员可持续性；人员调换方案有明确的岗位轮换，基于绩效结果动态调整。整体方案细节详尽，逻辑严谨，能有效优化团队效能并保障项目顺利实施得</w:t>
            </w:r>
            <w:r>
              <w:rPr>
                <w:rFonts w:cs="Segoe UI"/>
                <w:color w:val="000000" w:themeColor="text1"/>
                <w:szCs w:val="24"/>
                <w:shd w:val="clear" w:color="auto" w:fill="ffffff"/>
              </w:rPr>
              <w:t xml:space="preserve">9</w:t>
            </w:r>
            <w:r>
              <w:rPr>
                <w:rFonts w:hint="eastAsia" w:cs="Segoe UI"/>
                <w:color w:val="000000" w:themeColor="text1"/>
                <w:szCs w:val="24"/>
                <w:shd w:val="clear" w:color="auto" w:fill="ffffff"/>
              </w:rPr>
              <w:t xml:space="preserve">分；</w:t>
            </w:r>
            <w:r/>
          </w:p>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方案涵盖了主要环节，但部分细节不够深入。人员投入、管理、补充、调换等方面有基本描述，但可能缺乏具体的数量规划、考核指标全面性或培训计划细节。方案整体可行，能基本满足项目要求，但在精细度、风险防控或效率优化方面有所欠缺得</w:t>
            </w:r>
            <w:r>
              <w:rPr>
                <w:rFonts w:cs="Segoe UI"/>
                <w:color w:val="000000" w:themeColor="text1"/>
                <w:szCs w:val="24"/>
                <w:shd w:val="clear" w:color="auto" w:fill="ffffff"/>
              </w:rPr>
              <w:t xml:space="preserve">6</w:t>
            </w:r>
            <w:r>
              <w:rPr>
                <w:rFonts w:hint="eastAsia" w:cs="Segoe UI"/>
                <w:color w:val="000000" w:themeColor="text1"/>
                <w:szCs w:val="24"/>
                <w:shd w:val="clear" w:color="auto" w:fill="ffffff"/>
              </w:rPr>
              <w:t xml:space="preserve">分；</w:t>
            </w:r>
            <w:r/>
          </w:p>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方案内容不完整或过于简单，对人员投入、管理、补充、调换等关键过程的描述模糊，缺乏可操作的具体措施。例如，岗位设置不明确、考核制度粗糙、补充机制缺失或调换标准不清晰。方案难以证明其能有效保证人员的合理配置和动态调整得</w:t>
            </w:r>
            <w:r>
              <w:rPr>
                <w:rFonts w:cs="Segoe UI"/>
                <w:color w:val="000000" w:themeColor="text1"/>
                <w:szCs w:val="24"/>
                <w:shd w:val="clear" w:color="auto" w:fill="ffffff"/>
              </w:rPr>
              <w:t xml:space="preserve">3</w:t>
            </w:r>
            <w:r>
              <w:rPr>
                <w:rFonts w:hint="eastAsia" w:cs="Segoe UI"/>
                <w:color w:val="000000" w:themeColor="text1"/>
                <w:szCs w:val="24"/>
                <w:shd w:val="clear" w:color="auto" w:fill="ffffff"/>
              </w:rPr>
              <w:t xml:space="preserve">分；</w:t>
            </w:r>
            <w:r/>
          </w:p>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方案存在严重缺陷，关键内容缺失或脱离实际，无法体现基本的管理逻辑和可行性。方案完全无法支持项目人员需求得</w:t>
            </w:r>
            <w:r>
              <w:rPr>
                <w:rFonts w:cs="Segoe UI"/>
                <w:color w:val="000000" w:themeColor="text1"/>
                <w:szCs w:val="24"/>
                <w:shd w:val="clear" w:color="auto" w:fill="ffffff"/>
              </w:rPr>
              <w:t xml:space="preserve">1</w:t>
            </w:r>
            <w:r>
              <w:rPr>
                <w:rFonts w:hint="eastAsia" w:cs="Segoe UI"/>
                <w:color w:val="000000" w:themeColor="text1"/>
                <w:szCs w:val="24"/>
                <w:shd w:val="clear" w:color="auto" w:fill="ffffff"/>
              </w:rPr>
              <w:t xml:space="preserve">分。</w:t>
            </w:r>
            <w:r/>
          </w:p>
          <w:p>
            <w:pPr>
              <w:rPr>
                <w:rFonts w:hint="eastAsia"/>
                <w:color w:val="000000" w:themeColor="text1"/>
                <w:szCs w:val="24"/>
              </w:rPr>
            </w:pPr>
            <w:r>
              <w:rPr>
                <w:rFonts w:hint="eastAsia" w:cs="Segoe UI"/>
                <w:color w:val="000000" w:themeColor="text1"/>
                <w:szCs w:val="24"/>
                <w:shd w:val="clear" w:color="auto" w:fill="ffffff"/>
              </w:rPr>
              <w:t xml:space="preserve">不提供相关内容不得分。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9</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6</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项目质量保障措施</w:t>
            </w:r>
            <w:r/>
          </w:p>
        </w:tc>
        <w:tc>
          <w:tcPr>
            <w:tcW w:w="6795" w:type="dxa"/>
            <w:vAlign w:val="center"/>
            <w:textDirection w:val="lrTb"/>
            <w:noWrap w:val="false"/>
          </w:tcPr>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根据</w:t>
            </w:r>
            <w:r>
              <w:rPr>
                <w:rFonts w:hint="eastAsia" w:cs="Segoe UI"/>
                <w:color w:val="000000" w:themeColor="text1"/>
                <w:szCs w:val="24"/>
                <w:shd w:val="clear" w:color="auto" w:fill="ffffff"/>
              </w:rPr>
              <w:t xml:space="preserve">项目</w:t>
            </w:r>
            <w:r>
              <w:rPr>
                <w:rFonts w:hint="eastAsia" w:cs="Segoe UI"/>
                <w:color w:val="000000" w:themeColor="text1"/>
                <w:szCs w:val="24"/>
                <w:shd w:val="clear" w:color="auto" w:fill="ffffff"/>
              </w:rPr>
              <w:t xml:space="preserve">质量保障措施方案进行评审。方案内容全面涵盖流程规范和服务质量监控关键环节，流程规范明确凭吊礼仪具体步骤（如敬献花篮、默哀、瞻仰），服务质量监控设有具体机制针对零失误、高满意度目标。方案细节详尽、可操作性强，能有效保障项目实施得</w:t>
            </w:r>
            <w:r>
              <w:rPr>
                <w:rFonts w:cs="Segoe UI"/>
                <w:color w:val="000000" w:themeColor="text1"/>
                <w:szCs w:val="24"/>
                <w:shd w:val="clear" w:color="auto" w:fill="ffffff"/>
              </w:rPr>
              <w:t xml:space="preserve">9</w:t>
            </w:r>
            <w:r>
              <w:rPr>
                <w:rFonts w:hint="eastAsia" w:cs="Segoe UI"/>
                <w:color w:val="000000" w:themeColor="text1"/>
                <w:szCs w:val="24"/>
                <w:shd w:val="clear" w:color="auto" w:fill="ffffff"/>
              </w:rPr>
              <w:t xml:space="preserve">分；</w:t>
            </w:r>
            <w:r/>
          </w:p>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方案涵盖主要环节但细节不足，流程规范和服务监控不够具体，基本可行但有欠缺得</w:t>
            </w:r>
            <w:r>
              <w:rPr>
                <w:rFonts w:cs="Segoe UI"/>
                <w:color w:val="000000" w:themeColor="text1"/>
                <w:szCs w:val="24"/>
                <w:shd w:val="clear" w:color="auto" w:fill="ffffff"/>
              </w:rPr>
              <w:t xml:space="preserve">6</w:t>
            </w:r>
            <w:r>
              <w:rPr>
                <w:rFonts w:hint="eastAsia" w:cs="Segoe UI"/>
                <w:color w:val="000000" w:themeColor="text1"/>
                <w:szCs w:val="24"/>
                <w:shd w:val="clear" w:color="auto" w:fill="ffffff"/>
              </w:rPr>
              <w:t xml:space="preserve">分；</w:t>
            </w:r>
            <w:r/>
          </w:p>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方案内容不完整，流程描述模糊，监控机制不明确得</w:t>
            </w:r>
            <w:r>
              <w:rPr>
                <w:rFonts w:cs="Segoe UI"/>
                <w:color w:val="000000" w:themeColor="text1"/>
                <w:szCs w:val="24"/>
                <w:shd w:val="clear" w:color="auto" w:fill="ffffff"/>
              </w:rPr>
              <w:t xml:space="preserve">3</w:t>
            </w:r>
            <w:r>
              <w:rPr>
                <w:rFonts w:hint="eastAsia" w:cs="Segoe UI"/>
                <w:color w:val="000000" w:themeColor="text1"/>
                <w:szCs w:val="24"/>
                <w:shd w:val="clear" w:color="auto" w:fill="ffffff"/>
              </w:rPr>
              <w:t xml:space="preserve">分；</w:t>
            </w:r>
            <w:r/>
          </w:p>
          <w:p>
            <w:pPr>
              <w:rPr>
                <w:rFonts w:hint="eastAsia" w:cs="Segoe UI"/>
                <w:color w:val="000000" w:themeColor="text1"/>
                <w:szCs w:val="24"/>
                <w:shd w:val="clear" w:color="auto" w:fill="ffffff"/>
              </w:rPr>
            </w:pPr>
            <w:r>
              <w:rPr>
                <w:rFonts w:hint="eastAsia" w:cs="Segoe UI"/>
                <w:color w:val="000000" w:themeColor="text1"/>
                <w:szCs w:val="24"/>
                <w:shd w:val="clear" w:color="auto" w:fill="ffffff"/>
              </w:rPr>
              <w:t xml:space="preserve">方案严重缺失，无实质内容，无法保障质量得</w:t>
            </w:r>
            <w:r>
              <w:rPr>
                <w:rFonts w:cs="Segoe UI"/>
                <w:color w:val="000000" w:themeColor="text1"/>
                <w:szCs w:val="24"/>
                <w:shd w:val="clear" w:color="auto" w:fill="ffffff"/>
              </w:rPr>
              <w:t xml:space="preserve">1</w:t>
            </w:r>
            <w:r>
              <w:rPr>
                <w:rFonts w:hint="eastAsia" w:cs="Segoe UI"/>
                <w:color w:val="000000" w:themeColor="text1"/>
                <w:szCs w:val="24"/>
                <w:shd w:val="clear" w:color="auto" w:fill="ffffff"/>
              </w:rPr>
              <w:t xml:space="preserve">分。</w:t>
            </w:r>
            <w:r/>
          </w:p>
          <w:p>
            <w:pPr>
              <w:rPr>
                <w:rFonts w:hint="eastAsia"/>
                <w:color w:val="000000" w:themeColor="text1"/>
                <w:szCs w:val="24"/>
              </w:rPr>
            </w:pPr>
            <w:r>
              <w:rPr>
                <w:rFonts w:hint="eastAsia" w:cs="Segoe UI"/>
                <w:color w:val="000000" w:themeColor="text1"/>
                <w:szCs w:val="24"/>
                <w:shd w:val="clear" w:color="auto" w:fill="ffffff"/>
              </w:rPr>
              <w:t xml:space="preserve">不提供相关内容不得分。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9</w:t>
            </w:r>
            <w:r/>
          </w:p>
        </w:tc>
      </w:tr>
      <w:tr>
        <w:trPr>
          <w:jc w:val="center"/>
          <w:trHeight w:val="55"/>
        </w:trPr>
        <w:tc>
          <w:tcPr>
            <w:tcW w:w="534"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7</w:t>
            </w:r>
            <w:r/>
          </w:p>
        </w:tc>
        <w:tc>
          <w:tcPr>
            <w:tcW w:w="1208" w:type="dxa"/>
            <w:vAlign w:val="center"/>
            <w:textDirection w:val="lrTb"/>
            <w:noWrap w:val="false"/>
          </w:tcPr>
          <w:p>
            <w:pPr>
              <w:rPr>
                <w:rFonts w:hint="eastAsia"/>
                <w:color w:val="000000" w:themeColor="text1"/>
                <w:szCs w:val="24"/>
              </w:rPr>
            </w:pPr>
            <w:r>
              <w:rPr>
                <w:rFonts w:hint="eastAsia"/>
                <w:color w:val="000000" w:themeColor="text1"/>
                <w:szCs w:val="24"/>
              </w:rPr>
              <w:t xml:space="preserve">其他增值服务方案及承诺</w:t>
            </w:r>
            <w:r/>
          </w:p>
        </w:tc>
        <w:tc>
          <w:tcPr>
            <w:tcW w:w="6795"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供应商应提供针对本项目，能够切实提高本项目服务质量的方案并做出承诺，每提供一个评委认可的方案并做出承诺的得2分，最高得4分</w:t>
            </w:r>
            <w:r/>
          </w:p>
        </w:tc>
        <w:tc>
          <w:tcPr>
            <w:tcW w:w="751" w:type="dxa"/>
            <w:vAlign w:val="center"/>
            <w:textDirection w:val="lrTb"/>
            <w:noWrap w:val="false"/>
          </w:tcPr>
          <w:p>
            <w:pPr>
              <w:jc w:val="center"/>
              <w:rPr>
                <w:rFonts w:hint="eastAsia" w:cs="宋体"/>
                <w:color w:val="000000" w:themeColor="text1"/>
                <w:szCs w:val="24"/>
              </w:rPr>
            </w:pPr>
            <w:r>
              <w:rPr>
                <w:rFonts w:hint="eastAsia" w:cs="宋体"/>
                <w:color w:val="000000" w:themeColor="text1"/>
                <w:szCs w:val="24"/>
              </w:rPr>
              <w:t xml:space="preserve">4</w:t>
            </w:r>
            <w:r/>
          </w:p>
        </w:tc>
      </w:tr>
      <w:tr>
        <w:trPr>
          <w:jc w:val="center"/>
          <w:trHeight w:val="151"/>
        </w:trPr>
        <w:tc>
          <w:tcPr>
            <w:gridSpan w:val="3"/>
            <w:tcW w:w="8537" w:type="dxa"/>
            <w:vAlign w:val="center"/>
            <w:textDirection w:val="lrTb"/>
            <w:noWrap w:val="false"/>
          </w:tcPr>
          <w:p>
            <w:pPr>
              <w:jc w:val="center"/>
              <w:widowControl/>
              <w:rPr>
                <w:rFonts w:hint="eastAsia"/>
                <w:b/>
                <w:bCs/>
                <w:color w:val="000000" w:themeColor="text1"/>
                <w:szCs w:val="24"/>
              </w:rPr>
            </w:pPr>
            <w:r>
              <w:rPr>
                <w:rFonts w:hint="eastAsia"/>
                <w:b/>
                <w:bCs/>
                <w:color w:val="000000" w:themeColor="text1"/>
                <w:szCs w:val="24"/>
              </w:rPr>
              <w:t xml:space="preserve">小计</w:t>
            </w:r>
            <w:r/>
          </w:p>
        </w:tc>
        <w:tc>
          <w:tcPr>
            <w:tcW w:w="751" w:type="dxa"/>
            <w:vAlign w:val="center"/>
            <w:textDirection w:val="lrTb"/>
            <w:noWrap w:val="false"/>
          </w:tcPr>
          <w:p>
            <w:pPr>
              <w:jc w:val="center"/>
              <w:rPr>
                <w:rFonts w:hint="eastAsia" w:cs="宋体"/>
                <w:b/>
                <w:bCs/>
                <w:color w:val="000000" w:themeColor="text1"/>
                <w:szCs w:val="24"/>
              </w:rPr>
            </w:pPr>
            <w:r>
              <w:rPr>
                <w:rFonts w:hint="eastAsia" w:cs="宋体"/>
                <w:b/>
                <w:bCs/>
                <w:color w:val="000000" w:themeColor="text1"/>
                <w:szCs w:val="24"/>
              </w:rPr>
              <w:t xml:space="preserve">60</w:t>
            </w:r>
            <w:r/>
          </w:p>
        </w:tc>
      </w:tr>
    </w:tbl>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szCs w:val="24"/>
        </w:rPr>
      </w:pPr>
      <w:r>
        <w:rPr>
          <w:rFonts w:hint="eastAsia"/>
          <w:color w:val="000000" w:themeColor="text1"/>
          <w:szCs w:val="24"/>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pageBreakBefore w:val="0"/>
        <w:spacing w:before="0" w:after="0"/>
        <w:rPr>
          <w:rFonts w:hint="eastAsia"/>
          <w:color w:val="000000" w:themeColor="text1"/>
          <w:sz w:val="44"/>
        </w:rPr>
      </w:pPr>
      <w:r/>
      <w:bookmarkStart w:id="79" w:name="_Toc166068615"/>
      <w:r>
        <w:rPr>
          <w:rFonts w:hint="eastAsia"/>
          <w:color w:val="000000" w:themeColor="text1"/>
          <w:sz w:val="44"/>
        </w:rPr>
        <w:t xml:space="preserve">第七章  </w:t>
      </w:r>
      <w:bookmarkStart w:id="80" w:name="_Hlk118817308"/>
      <w:r>
        <w:rPr>
          <w:rFonts w:hint="eastAsia"/>
          <w:color w:val="000000" w:themeColor="text1"/>
          <w:sz w:val="44"/>
        </w:rPr>
        <w:t xml:space="preserve">投标文件格式</w:t>
      </w:r>
      <w:bookmarkEnd w:id="79"/>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2"/>
        <w:spacing w:before="0" w:after="0"/>
        <w:rPr>
          <w:rFonts w:hint="eastAsia"/>
          <w:color w:val="000000" w:themeColor="text1"/>
          <w:sz w:val="40"/>
        </w:rPr>
      </w:pPr>
      <w:r/>
      <w:bookmarkStart w:id="81" w:name="_Toc508907010"/>
      <w:r/>
      <w:bookmarkStart w:id="82" w:name="_Toc523143962"/>
      <w:r>
        <w:rPr>
          <w:rFonts w:hint="eastAsia"/>
          <w:color w:val="000000" w:themeColor="text1"/>
          <w:sz w:val="40"/>
        </w:rPr>
        <w:t xml:space="preserve">一、投标文件-资格证明材料</w:t>
      </w:r>
      <w:bookmarkEnd w:id="81"/>
      <w:r/>
      <w:bookmarkEnd w:id="82"/>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招标编号[包号]：</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jc w:val="center"/>
        <w:rPr>
          <w:rFonts w:hint="eastAsia"/>
          <w:b/>
          <w:color w:val="000000" w:themeColor="text1"/>
          <w:sz w:val="36"/>
          <w:szCs w:val="36"/>
        </w:rPr>
      </w:pPr>
      <w:r>
        <w:rPr>
          <w:rFonts w:hint="eastAsia"/>
          <w:b/>
          <w:color w:val="000000" w:themeColor="text1"/>
          <w:sz w:val="36"/>
          <w:szCs w:val="36"/>
        </w:rPr>
      </w:r>
      <w:r/>
    </w:p>
    <w:p>
      <w:pPr>
        <w:jc w:val="center"/>
        <w:rPr>
          <w:rFonts w:hint="eastAsia"/>
          <w:b/>
          <w:bCs/>
          <w:color w:val="000000" w:themeColor="text1"/>
          <w:sz w:val="40"/>
          <w:szCs w:val="28"/>
        </w:rPr>
      </w:pPr>
      <w:r>
        <w:rPr>
          <w:rFonts w:hint="eastAsia"/>
          <w:b/>
          <w:bCs/>
          <w:color w:val="000000" w:themeColor="text1"/>
          <w:sz w:val="40"/>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南京市政府采购供应商信用记录表暨信用承诺书</w:t>
      </w:r>
      <w:r>
        <w:rPr>
          <w:rFonts w:hint="eastAsia"/>
          <w:color w:val="000000" w:themeColor="text1"/>
          <w:szCs w:val="24"/>
          <w:shd w:val="clear" w:color="auto" w:fill="ffffff"/>
        </w:rPr>
        <w:t xml:space="preserve">；</w:t>
      </w:r>
      <w:r/>
    </w:p>
    <w:p>
      <w:pPr>
        <w:rPr>
          <w:rFonts w:hint="eastAsia"/>
          <w:color w:val="000000" w:themeColor="text1"/>
        </w:rPr>
      </w:pPr>
      <w:r>
        <w:rPr>
          <w:rFonts w:hint="eastAsia"/>
          <w:color w:val="000000" w:themeColor="text1"/>
        </w:rPr>
        <w:t xml:space="preserve">1.8</w:t>
      </w:r>
      <w:r>
        <w:rPr>
          <w:rFonts w:ascii="Source Sans Pro" w:hAnsi="Source Sans Pro"/>
          <w:color w:val="000000" w:themeColor="text1"/>
          <w:shd w:val="clear" w:color="auto" w:fill="ffffff"/>
        </w:rPr>
        <w:t xml:space="preserve">中小企业声明函</w:t>
      </w:r>
      <w:r>
        <w:rPr>
          <w:rFonts w:hint="eastAsia" w:ascii="Source Sans Pro" w:hAnsi="Source Sans Pro"/>
          <w:color w:val="000000" w:themeColor="text1"/>
          <w:shd w:val="clear" w:color="auto" w:fill="ffffff"/>
        </w:rPr>
        <w:t xml:space="preserve">。</w:t>
      </w:r>
      <w:r/>
    </w:p>
    <w:p>
      <w:pPr>
        <w:rPr>
          <w:rFonts w:hint="eastAsia"/>
          <w:color w:val="000000" w:themeColor="text1"/>
          <w:szCs w:val="24"/>
        </w:rPr>
      </w:pPr>
      <w:r>
        <w:rPr>
          <w:rFonts w:hint="eastAsia"/>
          <w:color w:val="000000" w:themeColor="text1"/>
          <w:szCs w:val="24"/>
        </w:rPr>
        <w:t xml:space="preserve">二、填写须知</w:t>
      </w:r>
      <w:r/>
    </w:p>
    <w:p>
      <w:pPr>
        <w:pStyle w:val="1292"/>
        <w:numPr>
          <w:ilvl w:val="0"/>
          <w:numId w:val="7"/>
        </w:numPr>
        <w:rPr>
          <w:rFonts w:hint="eastAsia"/>
          <w:color w:val="000000" w:themeColor="text1"/>
        </w:rPr>
      </w:pPr>
      <w:r>
        <w:rPr>
          <w:rFonts w:hint="eastAsia"/>
          <w:color w:val="000000" w:themeColor="text1"/>
        </w:rPr>
        <w:t xml:space="preserve">根据南京市财政局《关于在政府采购活动中推行信用承诺制的通知》宁财购通〔2021〕5 号的规定，供应商在中标(成交)后，需按采购文件要求，将1.2-1.6项证明材料提交采购代理机构核验。经核验无误后，由采购代理机构发出中标(成交)通知书。</w:t>
      </w:r>
      <w:r/>
    </w:p>
    <w:p>
      <w:pPr>
        <w:numPr>
          <w:ilvl w:val="0"/>
          <w:numId w:val="7"/>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7"/>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7"/>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7"/>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7"/>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8</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13"/>
        <w:rPr>
          <w:rFonts w:hint="eastAsia"/>
          <w:color w:val="000000" w:themeColor="text1"/>
          <w:szCs w:val="24"/>
        </w:rPr>
      </w:pPr>
      <w:r/>
      <w:bookmarkStart w:id="83" w:name="_Toc508907011"/>
      <w:r/>
      <w:bookmarkStart w:id="84" w:name="_Hlk160728420"/>
      <w:r>
        <w:rPr>
          <w:color w:val="000000" w:themeColor="text1"/>
          <w:szCs w:val="24"/>
        </w:rPr>
        <w:t xml:space="preserve">1</w:t>
      </w:r>
      <w:r>
        <w:rPr>
          <w:rFonts w:hint="eastAsia"/>
          <w:color w:val="000000" w:themeColor="text1"/>
          <w:szCs w:val="24"/>
        </w:rPr>
        <w:t xml:space="preserve">.1</w:t>
      </w:r>
      <w:bookmarkEnd w:id="83"/>
      <w:r>
        <w:rPr>
          <w:rFonts w:hint="eastAsia" w:cs="楷体_GB2312"/>
          <w:color w:val="000000" w:themeColor="text1"/>
          <w:szCs w:val="24"/>
        </w:rPr>
        <w:t xml:space="preserve">法人或者其他组织的营业执照等证明文件</w:t>
      </w:r>
      <w:r/>
    </w:p>
    <w:p>
      <w:pPr>
        <w:rPr>
          <w:rFonts w:hint="eastAsia"/>
          <w:color w:val="000000" w:themeColor="text1"/>
        </w:rPr>
      </w:pPr>
      <w:r/>
      <w:bookmarkStart w:id="85"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13"/>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.2依法缴纳税收和社会保障资金的证明</w:t>
      </w:r>
      <w:bookmarkEnd w:id="85"/>
      <w:r/>
      <w:r/>
    </w:p>
    <w:p>
      <w:pPr>
        <w:ind w:firstLine="480"/>
        <w:rPr>
          <w:rFonts w:hint="eastAsia"/>
          <w:color w:val="000000" w:themeColor="text1"/>
        </w:rPr>
      </w:pPr>
      <w:r>
        <w:rPr>
          <w:rFonts w:hint="eastAsia"/>
          <w:color w:val="000000" w:themeColor="text1"/>
        </w:rPr>
        <w:t xml:space="preserve">1、需提供投标截止时间前三个月（</w:t>
      </w:r>
      <w:r>
        <w:rPr>
          <w:color w:val="000000" w:themeColor="text1"/>
        </w:rPr>
        <w:t xml:space="preserve">202</w:t>
      </w:r>
      <w:r>
        <w:rPr>
          <w:rFonts w:hint="eastAsia"/>
          <w:color w:val="000000" w:themeColor="text1"/>
        </w:rPr>
        <w:t xml:space="preserve">5年</w:t>
      </w:r>
      <w:r>
        <w:rPr>
          <w:rFonts w:hint="eastAsia"/>
          <w:color w:val="000000" w:themeColor="text1"/>
        </w:rPr>
        <w:t xml:space="preserve">8</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投标截止时间前三个月（</w:t>
      </w:r>
      <w:r>
        <w:rPr>
          <w:color w:val="000000" w:themeColor="text1"/>
        </w:rPr>
        <w:t xml:space="preserve">202</w:t>
      </w:r>
      <w:r>
        <w:rPr>
          <w:rFonts w:hint="eastAsia"/>
          <w:color w:val="000000" w:themeColor="text1"/>
        </w:rPr>
        <w:t xml:space="preserve">5年</w:t>
      </w:r>
      <w:r>
        <w:rPr>
          <w:rFonts w:hint="eastAsia"/>
          <w:color w:val="000000" w:themeColor="text1"/>
        </w:rPr>
        <w:t xml:space="preserve">8</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供应商法定代表人或授权代表（签字）：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6" w:name="_Toc508907013"/>
      <w:r>
        <w:rPr>
          <w:color w:val="000000" w:themeColor="text1"/>
          <w:szCs w:val="24"/>
        </w:rPr>
        <w:br w:type="page" w:clear="all"/>
      </w:r>
      <w:r/>
    </w:p>
    <w:p>
      <w:pPr>
        <w:pStyle w:val="913"/>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.3近三年内，在经营活动中没有重大违法记录的声明</w:t>
      </w:r>
      <w:bookmarkEnd w:id="86"/>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供应商法定代表人或授权代表（签字）：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7" w:name="_Toc508907014"/>
      <w:r>
        <w:rPr>
          <w:color w:val="000000" w:themeColor="text1"/>
          <w:szCs w:val="24"/>
        </w:rPr>
        <w:br w:type="page" w:clear="all"/>
      </w:r>
      <w:r/>
    </w:p>
    <w:p>
      <w:pPr>
        <w:pStyle w:val="913"/>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.4资信证明（会计师事务所出具的上一年度审计报告或银行出具的资信证明）</w:t>
      </w:r>
      <w:bookmarkEnd w:id="87"/>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w:t>
      </w:r>
      <w:r>
        <w:rPr>
          <w:rFonts w:hint="eastAsia"/>
          <w:b/>
          <w:bCs/>
          <w:color w:val="000000" w:themeColor="text1"/>
        </w:rPr>
        <w:t xml:space="preserve">（2024年度）</w:t>
      </w:r>
      <w:r>
        <w:rPr>
          <w:rFonts w:hint="eastAsia"/>
          <w:color w:val="000000" w:themeColor="text1"/>
        </w:rPr>
        <w:t xml:space="preserve">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8" w:name="_Toc508907015"/>
      <w:r>
        <w:rPr>
          <w:color w:val="000000" w:themeColor="text1"/>
          <w:szCs w:val="24"/>
        </w:rPr>
        <w:br w:type="page" w:clear="all"/>
      </w:r>
      <w:r/>
    </w:p>
    <w:p>
      <w:pPr>
        <w:pStyle w:val="913"/>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.5履行合同所必需的设备和专业技术能力的证明（加盖单位公章）</w:t>
      </w:r>
      <w:bookmarkEnd w:id="88"/>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9" w:name="_Toc508907016"/>
      <w:r>
        <w:rPr>
          <w:color w:val="000000" w:themeColor="text1"/>
          <w:szCs w:val="24"/>
        </w:rPr>
        <w:br w:type="page" w:clear="all"/>
      </w:r>
      <w:r/>
    </w:p>
    <w:p>
      <w:pPr>
        <w:pStyle w:val="913"/>
        <w:rPr>
          <w:rFonts w:hint="eastAsia"/>
          <w:color w:val="000000" w:themeColor="text1"/>
          <w:szCs w:val="24"/>
        </w:rPr>
      </w:pPr>
      <w:r>
        <w:rPr>
          <w:color w:val="000000" w:themeColor="text1"/>
          <w:szCs w:val="24"/>
        </w:rPr>
        <w:t xml:space="preserve">1</w:t>
      </w:r>
      <w:r>
        <w:rPr>
          <w:rFonts w:hint="eastAsia"/>
          <w:color w:val="000000" w:themeColor="text1"/>
          <w:szCs w:val="24"/>
        </w:rPr>
        <w:t xml:space="preserve">.6</w:t>
      </w:r>
      <w:bookmarkEnd w:id="89"/>
      <w:r>
        <w:rPr>
          <w:rFonts w:hint="eastAsia"/>
          <w:color w:val="000000" w:themeColor="text1"/>
          <w:szCs w:val="24"/>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13"/>
        <w:rPr>
          <w:rFonts w:hint="eastAsia"/>
          <w:color w:val="000000" w:themeColor="text1"/>
          <w:szCs w:val="24"/>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rPr>
        <w:t xml:space="preserve">南京市政府采购供应商信用记录表暨信用承诺书</w:t>
      </w:r>
      <w:bookmarkEnd w:id="84"/>
      <w:r/>
      <w:r/>
    </w:p>
    <w:p>
      <w:pPr>
        <w:ind w:firstLine="480"/>
        <w:rPr>
          <w:rFonts w:hint="eastAsia"/>
          <w:color w:val="000000" w:themeColor="text1"/>
        </w:rPr>
      </w:pPr>
      <w:r>
        <w:rPr>
          <w:rFonts w:hint="eastAsia"/>
          <w:color w:val="000000" w:themeColor="text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color w:val="000000" w:themeColor="text1"/>
        </w:rPr>
        <w:t xml:space="preserve">“南京公共采购信息网”</w:t>
      </w:r>
      <w:r>
        <w:rPr>
          <w:rFonts w:hint="eastAsia"/>
          <w:color w:val="000000" w:themeColor="text1"/>
        </w:rPr>
        <w:t xml:space="preserve">首页（https://njgc.jfh.com/）</w:t>
      </w:r>
      <w:r>
        <w:rPr>
          <w:rFonts w:hint="eastAsia"/>
          <w:color w:val="000000" w:themeColor="text1"/>
        </w:rPr>
        <w:t xml:space="preserve">“南京市政府采购供应商诚信档案”</w:t>
      </w:r>
      <w:r>
        <w:rPr>
          <w:rFonts w:hint="eastAsia"/>
          <w:color w:val="000000" w:themeColor="text1"/>
        </w:rPr>
        <w:t xml:space="preserve">系统链接打开系统页面（http://180.101.238.212:8280/hodeframe2018_cxda/index.action;jsessionid=769BA9C8E1729422E7173B991C8EC1E5）登录（未注册的供应商应先点击</w:t>
      </w:r>
      <w:r>
        <w:rPr>
          <w:rFonts w:hint="eastAsia"/>
          <w:color w:val="000000" w:themeColor="text1"/>
        </w:rPr>
        <w:t xml:space="preserve">“供应商注册点这里”</w:t>
      </w:r>
      <w:r>
        <w:rPr>
          <w:rFonts w:hint="eastAsia"/>
          <w:color w:val="000000" w:themeColor="text1"/>
        </w:rPr>
        <w:t xml:space="preserve">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供应商涉及以下情形的，不适用信用承诺：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（2）被相关监管部门作出行政处罚且尚在处罚有效期内；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供应商对信用承诺内容的真实性、合法性、有效性负责。如作出虚假信用承诺，视同为“提供虚假材料谋取中标、成交”的违法行为。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pStyle w:val="914"/>
        <w:rPr>
          <w:rFonts w:hint="eastAsia"/>
          <w:color w:val="000000" w:themeColor="text1"/>
          <w:lang w:eastAsia="zh-CN"/>
        </w:rPr>
      </w:pPr>
      <w:r>
        <w:rPr>
          <w:color w:val="000000" w:themeColor="text1"/>
          <w:lang w:eastAsia="zh-CN"/>
        </w:rPr>
        <w:br w:type="page" w:clear="all"/>
      </w:r>
      <w:r/>
    </w:p>
    <w:p>
      <w:pPr>
        <w:pStyle w:val="913"/>
        <w:pageBreakBefore/>
        <w:rPr>
          <w:rFonts w:hint="eastAsia"/>
          <w:color w:val="000000" w:themeColor="text1"/>
        </w:rPr>
      </w:pPr>
      <w:r>
        <w:rPr>
          <w:rFonts w:hint="eastAsia"/>
          <w:color w:val="000000" w:themeColor="text1"/>
        </w:rPr>
        <w:t xml:space="preserve">1.8中小企业声明材料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spacing w:line="240" w:lineRule="auto"/>
        <w:widowControl/>
        <w:rPr>
          <w:rFonts w:hint="eastAsia"/>
          <w:color w:val="000000" w:themeColor="text1"/>
        </w:rPr>
      </w:pPr>
      <w:r>
        <w:rPr>
          <w:color w:val="000000" w:themeColor="text1"/>
        </w:rPr>
        <w:br w:type="page" w:clear="all"/>
      </w:r>
      <w:r/>
    </w:p>
    <w:p>
      <w:pPr>
        <w:rPr>
          <w:rFonts w:hint="eastAsia"/>
          <w:color w:val="000000" w:themeColor="text1"/>
        </w:rPr>
      </w:pPr>
      <w:r>
        <w:rPr>
          <w:rFonts w:hint="eastAsia"/>
          <w:color w:val="000000" w:themeColor="text1"/>
        </w:rPr>
      </w:r>
      <w:r/>
    </w:p>
    <w:p>
      <w:pPr>
        <w:pStyle w:val="912"/>
        <w:spacing w:before="0" w:after="0"/>
        <w:rPr>
          <w:rFonts w:hint="eastAsia"/>
          <w:color w:val="000000" w:themeColor="text1"/>
          <w:sz w:val="40"/>
        </w:rPr>
      </w:pPr>
      <w:r/>
      <w:bookmarkStart w:id="90" w:name="_Toc508907018"/>
      <w:r/>
      <w:bookmarkStart w:id="91" w:name="_Toc523143963"/>
      <w:r>
        <w:rPr>
          <w:rFonts w:hint="eastAsia"/>
          <w:color w:val="000000" w:themeColor="text1"/>
          <w:sz w:val="40"/>
        </w:rPr>
        <w:t xml:space="preserve">二、投标文件</w:t>
      </w:r>
      <w:bookmarkEnd w:id="90"/>
      <w:r/>
      <w:bookmarkEnd w:id="91"/>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招标编号[包号]：</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13"/>
        <w:pageBreakBefore/>
        <w:rPr>
          <w:rFonts w:hint="eastAsia"/>
          <w:color w:val="000000" w:themeColor="text1"/>
        </w:rPr>
      </w:pPr>
      <w:r/>
      <w:bookmarkStart w:id="92" w:name="_Hlt487900425"/>
      <w:r/>
      <w:bookmarkStart w:id="93" w:name="_Toc508907019"/>
      <w:r/>
      <w:bookmarkStart w:id="94" w:name="_Toc493422658"/>
      <w:r/>
      <w:bookmarkEnd w:id="92"/>
      <w:r>
        <w:rPr>
          <w:color w:val="000000" w:themeColor="text1"/>
        </w:rPr>
        <w:t xml:space="preserve">2.1</w:t>
      </w:r>
      <w:r>
        <w:rPr>
          <w:rFonts w:hint="eastAsia"/>
          <w:color w:val="000000" w:themeColor="text1"/>
        </w:rPr>
        <w:t xml:space="preserve">投标书格式</w:t>
      </w:r>
      <w:bookmarkEnd w:id="93"/>
      <w:r/>
      <w:bookmarkEnd w:id="94"/>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8"/>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8"/>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8"/>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8"/>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8"/>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9"/>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w:t>
      </w:r>
      <w:r/>
    </w:p>
    <w:p>
      <w:pPr>
        <w:numPr>
          <w:ilvl w:val="1"/>
          <w:numId w:val="9"/>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9"/>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9"/>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个日历日。</w:t>
      </w:r>
      <w:r/>
    </w:p>
    <w:p>
      <w:pPr>
        <w:numPr>
          <w:ilvl w:val="1"/>
          <w:numId w:val="9"/>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9"/>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9"/>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9"/>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9"/>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供应商法定代表人或授权代表（签字）：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13"/>
        <w:pageBreakBefore/>
        <w:rPr>
          <w:rFonts w:hint="eastAsia"/>
          <w:color w:val="000000" w:themeColor="text1"/>
        </w:rPr>
      </w:pPr>
      <w:r/>
      <w:bookmarkStart w:id="95" w:name="_Toc155772923"/>
      <w:r/>
      <w:bookmarkStart w:id="96" w:name="_Toc195427223"/>
      <w:r/>
      <w:bookmarkStart w:id="97" w:name="_Toc243680607"/>
      <w:r/>
      <w:bookmarkStart w:id="98" w:name="_Toc153353716"/>
      <w:r/>
      <w:bookmarkStart w:id="99" w:name="_Toc193858789"/>
      <w:r/>
      <w:bookmarkStart w:id="100" w:name="_Toc245740649"/>
      <w:r/>
      <w:bookmarkStart w:id="101" w:name="_Toc243946200"/>
      <w:r/>
      <w:bookmarkStart w:id="102" w:name="_Toc146011779"/>
      <w:r/>
      <w:bookmarkStart w:id="103" w:name="_Toc155772031"/>
      <w:r>
        <w:rPr>
          <w:color w:val="000000" w:themeColor="text1"/>
        </w:rPr>
        <w:t xml:space="preserve">2.2</w:t>
      </w:r>
      <w:r>
        <w:rPr>
          <w:rFonts w:hint="eastAsia"/>
          <w:color w:val="000000" w:themeColor="text1"/>
        </w:rPr>
        <w:t xml:space="preserve">开标一览表格式</w:t>
      </w:r>
      <w:bookmarkEnd w:id="95"/>
      <w:r/>
      <w:bookmarkEnd w:id="96"/>
      <w:r/>
      <w:bookmarkEnd w:id="97"/>
      <w:r/>
      <w:bookmarkEnd w:id="98"/>
      <w:r/>
      <w:bookmarkEnd w:id="99"/>
      <w:r/>
      <w:bookmarkEnd w:id="100"/>
      <w:r/>
      <w:bookmarkEnd w:id="101"/>
      <w:r/>
      <w:bookmarkEnd w:id="102"/>
      <w:r/>
      <w:bookmarkEnd w:id="103"/>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9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5103"/>
        <w:gridCol w:w="3016"/>
      </w:tblGrid>
      <w:tr>
        <w:trPr>
          <w:jc w:val="center"/>
        </w:trPr>
        <w:tc>
          <w:tcPr>
            <w:tcW w:w="1696" w:type="dxa"/>
            <w:vAlign w:val="center"/>
            <w:textDirection w:val="lrTb"/>
            <w:noWrap w:val="false"/>
          </w:tcPr>
          <w:p>
            <w:pPr>
              <w:pStyle w:val="1303"/>
              <w:jc w:val="center"/>
              <w:spacing w:line="360" w:lineRule="auto"/>
              <w:rPr>
                <w:rFonts w:hint="eastAsia"/>
                <w:b/>
                <w:color w:val="000000" w:themeColor="text1"/>
              </w:rPr>
            </w:pPr>
            <w:r/>
            <w:bookmarkStart w:id="104" w:name="_Hlk160458421"/>
            <w:r>
              <w:rPr>
                <w:rFonts w:hint="eastAsia"/>
                <w:b/>
                <w:color w:val="000000" w:themeColor="text1"/>
              </w:rPr>
              <w:t xml:space="preserve">项目名称</w:t>
            </w:r>
            <w:r/>
          </w:p>
        </w:tc>
        <w:tc>
          <w:tcPr>
            <w:tcW w:w="5103" w:type="dxa"/>
            <w:vAlign w:val="center"/>
            <w:textDirection w:val="lrTb"/>
            <w:noWrap w:val="false"/>
          </w:tcPr>
          <w:p>
            <w:pPr>
              <w:pStyle w:val="1303"/>
              <w:jc w:val="center"/>
              <w:spacing w:line="360" w:lineRule="auto"/>
              <w:rPr>
                <w:rFonts w:hint="eastAsia" w:cs="Arial"/>
                <w:b/>
                <w:color w:val="000000" w:themeColor="text1"/>
              </w:rPr>
            </w:pPr>
            <w:r>
              <w:rPr>
                <w:rFonts w:hint="eastAsia" w:cs="Arial"/>
                <w:b/>
                <w:color w:val="000000" w:themeColor="text1"/>
              </w:rPr>
              <w:t xml:space="preserve">投标报价</w:t>
            </w:r>
            <w:r/>
          </w:p>
        </w:tc>
        <w:tc>
          <w:tcPr>
            <w:tcW w:w="3016" w:type="dxa"/>
            <w:vAlign w:val="center"/>
            <w:textDirection w:val="lrTb"/>
            <w:noWrap w:val="false"/>
          </w:tcPr>
          <w:p>
            <w:pPr>
              <w:pStyle w:val="1303"/>
              <w:jc w:val="center"/>
              <w:spacing w:line="360" w:lineRule="auto"/>
              <w:rPr>
                <w:rFonts w:hint="eastAsia"/>
                <w:b/>
                <w:color w:val="000000" w:themeColor="text1"/>
              </w:rPr>
            </w:pPr>
            <w:r>
              <w:rPr>
                <w:rFonts w:hint="eastAsia"/>
                <w:b/>
                <w:color w:val="000000" w:themeColor="text1"/>
              </w:rPr>
              <w:t xml:space="preserve">备注</w:t>
            </w:r>
            <w:r/>
          </w:p>
        </w:tc>
      </w:tr>
      <w:tr>
        <w:trPr>
          <w:jc w:val="center"/>
        </w:trPr>
        <w:tc>
          <w:tcPr>
            <w:tcW w:w="1696" w:type="dxa"/>
            <w:vAlign w:val="center"/>
            <w:textDirection w:val="lrTb"/>
            <w:noWrap w:val="false"/>
          </w:tcPr>
          <w:p>
            <w:pPr>
              <w:jc w:val="center"/>
              <w:rPr>
                <w:rFonts w:hint="eastAsia"/>
                <w:b/>
                <w:color w:val="000000" w:themeColor="text1"/>
                <w:szCs w:val="24"/>
              </w:rPr>
            </w:pPr>
            <w:r>
              <w:rPr>
                <w:rFonts w:hint="eastAsia"/>
                <w:b/>
                <w:color w:val="000000" w:themeColor="text1"/>
                <w:szCs w:val="24"/>
              </w:rPr>
            </w:r>
            <w:r/>
          </w:p>
        </w:tc>
        <w:tc>
          <w:tcPr>
            <w:tcW w:w="5103" w:type="dxa"/>
            <w:vAlign w:val="center"/>
            <w:textDirection w:val="lrTb"/>
            <w:noWrap w:val="false"/>
          </w:tcPr>
          <w:p>
            <w:pPr>
              <w:rPr>
                <w:rFonts w:hint="eastAsia"/>
                <w:b/>
                <w:color w:val="000000" w:themeColor="text1"/>
                <w:szCs w:val="24"/>
              </w:rPr>
            </w:pPr>
            <w:r>
              <w:rPr>
                <w:rFonts w:hint="eastAsia"/>
                <w:b/>
                <w:color w:val="000000" w:themeColor="text1"/>
                <w:szCs w:val="24"/>
              </w:rPr>
              <w:t xml:space="preserve">投标报价大写金额：</w:t>
            </w:r>
            <w:r/>
          </w:p>
          <w:p>
            <w:pPr>
              <w:rPr>
                <w:rFonts w:hint="eastAsia"/>
                <w:b/>
                <w:color w:val="000000" w:themeColor="text1"/>
                <w:szCs w:val="24"/>
              </w:rPr>
            </w:pPr>
            <w:r>
              <w:rPr>
                <w:rFonts w:hint="eastAsia"/>
                <w:b/>
                <w:color w:val="000000" w:themeColor="text1"/>
                <w:szCs w:val="24"/>
              </w:rPr>
              <w:t xml:space="preserve">投标报价小写金额：</w:t>
            </w:r>
            <w:bookmarkEnd w:id="104"/>
            <w:r/>
            <w:r/>
          </w:p>
        </w:tc>
        <w:tc>
          <w:tcPr>
            <w:tcW w:w="3016"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13"/>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notePr/>
          <w:endnotePr/>
          <w:type w:val="nextPage"/>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13"/>
        <w:pageBreakBefore/>
        <w:rPr>
          <w:rFonts w:hint="eastAsia"/>
          <w:color w:val="000000" w:themeColor="text1"/>
        </w:rPr>
      </w:pPr>
      <w:r/>
      <w:bookmarkStart w:id="105" w:name="_Toc493422662"/>
      <w:r/>
      <w:bookmarkStart w:id="106" w:name="_Toc508907022"/>
      <w:r>
        <w:rPr>
          <w:color w:val="000000" w:themeColor="text1"/>
        </w:rPr>
        <w:t xml:space="preserve">2.4</w:t>
      </w:r>
      <w:bookmarkEnd w:id="105"/>
      <w:r/>
      <w:bookmarkEnd w:id="106"/>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7" w:name="_Toc508907024"/>
      <w:r/>
      <w:bookmarkStart w:id="108" w:name="_Toc49342266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w:t>
      </w:r>
      <w:r/>
    </w:p>
    <w:p>
      <w:pPr>
        <w:ind w:firstLine="480"/>
        <w:rPr>
          <w:rFonts w:hint="eastAsia"/>
          <w:color w:val="000000" w:themeColor="text1"/>
          <w:szCs w:val="24"/>
        </w:rPr>
      </w:pPr>
      <w:r>
        <w:rPr>
          <w:rFonts w:hint="eastAsia"/>
          <w:color w:val="000000" w:themeColor="text1"/>
          <w:szCs w:val="24"/>
        </w:rPr>
        <w:t xml:space="preserve">1.</w:t>
      </w:r>
      <w:r>
        <w:rPr>
          <w:color w:val="000000" w:themeColor="text1"/>
          <w:szCs w:val="24"/>
        </w:rPr>
        <w:t xml:space="preserve">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ind w:firstLine="480"/>
        <w:rPr>
          <w:rFonts w:hint="eastAsia"/>
          <w:color w:val="000000" w:themeColor="text1"/>
        </w:rPr>
      </w:pPr>
      <w:r>
        <w:rPr>
          <w:rFonts w:hint="eastAsia"/>
          <w:color w:val="000000" w:themeColor="text1"/>
        </w:rPr>
        <w:t xml:space="preserve">2.采购需求中加“★”的商务条款内容供应商须提供《商务条款偏离表》，并逐条标明是否响应，加盖公章扫描上传或上传后加盖电子签章。未提供或未全部响应的按无效投标处理。</w:t>
      </w:r>
      <w:r/>
    </w:p>
    <w:p>
      <w:pPr>
        <w:spacing w:line="240" w:lineRule="auto"/>
        <w:widowControl/>
        <w:rPr>
          <w:rFonts w:hint="eastAsia"/>
          <w:color w:val="000000" w:themeColor="text1"/>
          <w:szCs w:val="24"/>
        </w:rPr>
      </w:pPr>
      <w:r>
        <w:rPr>
          <w:rFonts w:hint="eastAsia"/>
          <w:color w:val="000000" w:themeColor="text1"/>
        </w:rPr>
        <w:t xml:space="preserve">3.采购需求中加“★”的商务条款内容如有特殊说明（加黑、下划线、斜体）需要投标文件提供证明材料佐证的，在偏离表后附证明材料。</w:t>
      </w: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招标编号[包号]：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t xml:space="preserve">2.采购需求中加“★”的技术要求供应商须提供《技术条款偏离表》，并逐条标明是否响应，加盖公章扫描上传或上传后加盖电子签章。未提供或未全部响应的按无效投标处理。</w:t>
      </w:r>
      <w:r/>
    </w:p>
    <w:p>
      <w:pPr>
        <w:ind w:firstLine="480"/>
        <w:rPr>
          <w:rFonts w:hint="eastAsia"/>
          <w:color w:val="000000" w:themeColor="text1"/>
          <w:szCs w:val="24"/>
        </w:rPr>
      </w:pPr>
      <w:r>
        <w:rPr>
          <w:rFonts w:hint="eastAsia"/>
          <w:color w:val="000000" w:themeColor="text1"/>
          <w:szCs w:val="24"/>
        </w:rPr>
        <w:t xml:space="preserve">3.采购需求中加“★”的技术要求如有特殊说明（加黑、下划线、斜体）需要投标文件提供证明材料佐证的，在偏离表后附证明材料。</w:t>
      </w:r>
      <w:r/>
    </w:p>
    <w:p>
      <w:pPr>
        <w:pStyle w:val="913"/>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7"/>
      <w:r/>
      <w:bookmarkEnd w:id="108"/>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项目（招标编号[包号]：</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13"/>
        <w:pageBreakBefore/>
        <w:rPr>
          <w:rFonts w:hint="eastAsia"/>
          <w:color w:val="000000" w:themeColor="text1"/>
        </w:rPr>
      </w:pPr>
      <w:r/>
      <w:bookmarkStart w:id="109" w:name="_Toc493422674"/>
      <w:r>
        <w:rPr>
          <w:color w:val="000000" w:themeColor="text1"/>
        </w:rPr>
        <w:t xml:space="preserve">2.6</w:t>
      </w:r>
      <w:r>
        <w:rPr>
          <w:rFonts w:hint="eastAsia"/>
          <w:color w:val="000000" w:themeColor="text1"/>
        </w:rPr>
        <w:t xml:space="preserve">类似项目情况表</w:t>
      </w:r>
      <w:bookmarkEnd w:id="109"/>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297"/>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供应商法定代表人或授权代表（签字）：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13"/>
        <w:pageBreakBefore/>
        <w:rPr>
          <w:rFonts w:hint="eastAsia"/>
          <w:color w:val="000000" w:themeColor="text1"/>
        </w:rPr>
      </w:pPr>
      <w:r>
        <w:rPr>
          <w:rFonts w:hint="eastAsia"/>
          <w:color w:val="000000" w:themeColor="text1"/>
        </w:rPr>
        <w:t xml:space="preserve">2.</w:t>
      </w:r>
      <w:r>
        <w:rPr>
          <w:rFonts w:hint="eastAsia"/>
          <w:color w:val="000000" w:themeColor="text1"/>
        </w:rPr>
        <w:t xml:space="preserve">7</w:t>
      </w:r>
      <w:r>
        <w:rPr>
          <w:rFonts w:hint="eastAsia"/>
          <w:color w:val="000000" w:themeColor="text1"/>
        </w:rPr>
        <w:t xml:space="preserve">采购文件要求的其他文件及供应商认为有必要提供的其他文件</w:t>
      </w:r>
      <w:bookmarkEnd w:id="80"/>
      <w:r/>
      <w:r/>
    </w:p>
    <w:p>
      <w:pPr>
        <w:rPr>
          <w:rFonts w:hint="eastAsia"/>
          <w:color w:val="000000" w:themeColor="text1"/>
          <w:szCs w:val="24"/>
          <w:lang w:val="zh-CN"/>
        </w:rPr>
      </w:pPr>
      <w:r>
        <w:rPr>
          <w:rFonts w:hint="eastAsia"/>
          <w:color w:val="000000" w:themeColor="text1"/>
          <w:szCs w:val="24"/>
          <w:lang w:val="zh-CN"/>
        </w:rPr>
      </w:r>
      <w:r/>
    </w:p>
    <w:sectPr>
      <w:footerReference w:type="default" r:id="rId16"/>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Apple Symbols">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Segoe UI">
    <w:panose1 w:val="020B0502040204020203"/>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CESI仿宋-GB2312">
    <w:panose1 w:val="020B0503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Source Sans Pro">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hint="eastAsia"/>
        <w:sz w:val="24"/>
      </w:rPr>
    </w:pPr>
    <w:r>
      <w:rPr>
        <w:sz w:val="24"/>
      </w:rPr>
      <w:fldChar w:fldCharType="begin"/>
    </w:r>
    <w:r>
      <w:rPr>
        <w:rStyle w:val="963"/>
        <w:sz w:val="24"/>
      </w:rPr>
      <w:instrText xml:space="preserve"> PAGE </w:instrText>
    </w:r>
    <w:r>
      <w:rPr>
        <w:sz w:val="24"/>
      </w:rPr>
      <w:fldChar w:fldCharType="separate"/>
    </w:r>
    <w:r>
      <w:rPr>
        <w:rStyle w:val="963"/>
        <w:sz w:val="24"/>
      </w:rPr>
      <w:t xml:space="preserve">10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943"/>
          <w:rPr>
            <w:rStyle w:val="963"/>
            <w:rFonts w:hint="eastAsia"/>
          </w:rPr>
          <w:framePr w:wrap="auto" w:vAnchor="text" w:hAnchor="margin" w:xAlign="center" w:y="1"/>
        </w:pPr>
        <w:r>
          <w:rPr>
            <w:rStyle w:val="963"/>
          </w:rPr>
          <w:fldChar w:fldCharType="begin"/>
        </w:r>
        <w:r>
          <w:rPr>
            <w:rStyle w:val="963"/>
          </w:rPr>
          <w:instrText xml:space="preserve"> PAGE </w:instrText>
        </w:r>
        <w:r>
          <w:rPr>
            <w:rStyle w:val="963"/>
          </w:rPr>
          <w:fldChar w:fldCharType="end"/>
        </w:r>
        <w:r/>
      </w:p>
    </w:sdtContent>
  </w:sdt>
  <w:sdt>
    <w:sdtPr>
      <w15:appearance w15:val="boundingBox"/>
      <w:id w:val="1394925580"/>
      <w:rPr/>
    </w:sdtPr>
    <w:sdtContent>
      <w:p>
        <w:pPr>
          <w:pStyle w:val="943"/>
          <w:rPr>
            <w:rStyle w:val="963"/>
            <w:rFonts w:hint="eastAsia"/>
          </w:rPr>
          <w:framePr w:wrap="auto" w:vAnchor="text" w:hAnchor="margin" w:xAlign="right" w:y="1"/>
        </w:pPr>
        <w:r>
          <w:rPr>
            <w:rStyle w:val="963"/>
          </w:rPr>
          <w:fldChar w:fldCharType="begin"/>
        </w:r>
        <w:r>
          <w:rPr>
            <w:rStyle w:val="963"/>
          </w:rPr>
          <w:instrText xml:space="preserve"> PAGE </w:instrText>
        </w:r>
        <w:r>
          <w:rPr>
            <w:rStyle w:val="963"/>
          </w:rPr>
          <w:fldChar w:fldCharType="end"/>
        </w:r>
        <w:r/>
      </w:p>
    </w:sdtContent>
  </w:sdt>
  <w:p>
    <w:pPr>
      <w:pStyle w:val="943"/>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943"/>
          <w:rPr>
            <w:rStyle w:val="963"/>
            <w:rFonts w:hint="eastAsia"/>
            <w:sz w:val="24"/>
            <w:szCs w:val="24"/>
          </w:rPr>
          <w:framePr w:wrap="auto" w:vAnchor="text" w:hAnchor="margin" w:xAlign="center" w:y="1"/>
        </w:pPr>
        <w:r>
          <w:rPr>
            <w:rStyle w:val="963"/>
            <w:sz w:val="24"/>
            <w:szCs w:val="24"/>
          </w:rPr>
          <w:fldChar w:fldCharType="begin"/>
        </w:r>
        <w:r>
          <w:rPr>
            <w:rStyle w:val="963"/>
            <w:sz w:val="24"/>
            <w:szCs w:val="24"/>
          </w:rPr>
          <w:instrText xml:space="preserve"> PAGE </w:instrText>
        </w:r>
        <w:r>
          <w:rPr>
            <w:rStyle w:val="963"/>
            <w:sz w:val="24"/>
            <w:szCs w:val="24"/>
          </w:rPr>
          <w:fldChar w:fldCharType="separate"/>
        </w:r>
        <w:r>
          <w:rPr>
            <w:rStyle w:val="963"/>
            <w:sz w:val="24"/>
            <w:szCs w:val="24"/>
          </w:rPr>
          <w:t xml:space="preserve">1</w:t>
        </w:r>
        <w:r>
          <w:rPr>
            <w:rStyle w:val="963"/>
            <w:sz w:val="24"/>
            <w:szCs w:val="24"/>
          </w:rPr>
          <w:fldChar w:fldCharType="end"/>
        </w:r>
        <w:r/>
      </w:p>
    </w:sdtContent>
  </w:sdt>
  <w:p>
    <w:pPr>
      <w:pStyle w:val="943"/>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7696512"/>
      <w:rPr/>
    </w:sdtPr>
    <w:sdtContent>
      <w:p>
        <w:pPr>
          <w:pStyle w:val="943"/>
          <w:rPr>
            <w:rStyle w:val="963"/>
            <w:rFonts w:hint="eastAsia"/>
            <w:sz w:val="24"/>
          </w:rPr>
          <w:framePr w:wrap="auto" w:vAnchor="text" w:hAnchor="margin" w:xAlign="center" w:y="1"/>
        </w:pPr>
        <w:r>
          <w:rPr>
            <w:rStyle w:val="963"/>
            <w:rFonts w:ascii="Heiti SC Medium" w:hAnsi="Heiti SC Medium" w:eastAsia="Heiti SC Medium"/>
            <w:sz w:val="21"/>
            <w:szCs w:val="21"/>
          </w:rPr>
          <w:fldChar w:fldCharType="begin"/>
        </w:r>
        <w:r>
          <w:rPr>
            <w:rStyle w:val="963"/>
            <w:rFonts w:ascii="Heiti SC Medium" w:hAnsi="Heiti SC Medium" w:eastAsia="Heiti SC Medium"/>
            <w:sz w:val="21"/>
            <w:szCs w:val="21"/>
          </w:rPr>
          <w:instrText xml:space="preserve"> PAGE </w:instrText>
        </w:r>
        <w:r>
          <w:rPr>
            <w:rStyle w:val="963"/>
            <w:rFonts w:ascii="Heiti SC Medium" w:hAnsi="Heiti SC Medium" w:eastAsia="Heiti SC Medium"/>
            <w:sz w:val="21"/>
            <w:szCs w:val="21"/>
          </w:rPr>
          <w:fldChar w:fldCharType="separate"/>
        </w:r>
        <w:r>
          <w:rPr>
            <w:rStyle w:val="963"/>
            <w:rFonts w:ascii="Heiti SC Medium" w:hAnsi="Heiti SC Medium" w:eastAsia="Heiti SC Medium"/>
            <w:sz w:val="21"/>
            <w:szCs w:val="21"/>
          </w:rPr>
          <w:t xml:space="preserve">2</w:t>
        </w:r>
        <w:r>
          <w:rPr>
            <w:rStyle w:val="963"/>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hint="eastAsia"/>
        <w:sz w:val="24"/>
        <w:szCs w:val="24"/>
      </w:rPr>
    </w:pPr>
    <w:r>
      <w:rPr>
        <w:sz w:val="24"/>
        <w:szCs w:val="24"/>
      </w:rPr>
      <w:fldChar w:fldCharType="begin"/>
    </w:r>
    <w:r>
      <w:rPr>
        <w:rStyle w:val="963"/>
        <w:sz w:val="24"/>
        <w:szCs w:val="24"/>
      </w:rPr>
      <w:instrText xml:space="preserve"> PAGE </w:instrText>
    </w:r>
    <w:r>
      <w:rPr>
        <w:sz w:val="24"/>
        <w:szCs w:val="24"/>
      </w:rPr>
      <w:fldChar w:fldCharType="separate"/>
    </w:r>
    <w:r>
      <w:rPr>
        <w:rStyle w:val="963"/>
        <w:sz w:val="24"/>
        <w:szCs w:val="24"/>
      </w:rPr>
      <w:t xml:space="preserve">5</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hint="eastAsia"/>
        <w:sz w:val="24"/>
        <w:szCs w:val="24"/>
      </w:rPr>
    </w:pPr>
    <w:r>
      <w:rPr>
        <w:sz w:val="24"/>
        <w:szCs w:val="24"/>
      </w:rPr>
      <w:fldChar w:fldCharType="begin"/>
    </w:r>
    <w:r>
      <w:rPr>
        <w:rStyle w:val="963"/>
        <w:sz w:val="24"/>
        <w:szCs w:val="24"/>
      </w:rPr>
      <w:instrText xml:space="preserve"> PAGE </w:instrText>
    </w:r>
    <w:r>
      <w:rPr>
        <w:sz w:val="24"/>
        <w:szCs w:val="24"/>
      </w:rPr>
      <w:fldChar w:fldCharType="separate"/>
    </w:r>
    <w:r>
      <w:rPr>
        <w:rStyle w:val="963"/>
        <w:sz w:val="24"/>
        <w:szCs w:val="24"/>
      </w:rPr>
      <w:t xml:space="preserve">57</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0"/>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944"/>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3437831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944"/>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944"/>
            <w:jc w:val="both"/>
            <w:rPr>
              <w:rFonts w:hint="eastAsia"/>
            </w:rPr>
            <w:pBdr>
              <w:bottom w:val="none" w:color="auto" w:sz="0" w:space="0"/>
            </w:pBdr>
          </w:pPr>
          <w:r>
            <w:rPr>
              <w:rFonts w:hint="eastAsia"/>
            </w:rPr>
          </w:r>
          <w:r/>
        </w:p>
      </w:tc>
      <w:tc>
        <w:tcPr>
          <w:tcW w:w="3117" w:type="dxa"/>
          <w:textDirection w:val="lrTb"/>
          <w:noWrap w:val="false"/>
        </w:tcPr>
        <w:p>
          <w:pPr>
            <w:pStyle w:val="944"/>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944"/>
            <w:jc w:val="both"/>
            <w:rPr>
              <w:rFonts w:hint="eastAsia"/>
            </w:rPr>
            <w:pBdr>
              <w:bottom w:val="none" w:color="auto" w:sz="0" w:space="0"/>
            </w:pBdr>
          </w:pPr>
          <w:r>
            <w:rPr>
              <w:rFonts w:hint="eastAsia"/>
            </w:rPr>
          </w:r>
          <w:r/>
        </w:p>
      </w:tc>
      <w:tc>
        <w:tcPr>
          <w:tcW w:w="3117" w:type="dxa"/>
          <w:textDirection w:val="lrTb"/>
          <w:noWrap w:val="false"/>
        </w:tcPr>
        <w:p>
          <w:pPr>
            <w:pStyle w:val="944"/>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2" name="图片 547836343"/>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944"/>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42"/>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926"/>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7"/>
  </w:num>
  <w:num w:numId="4">
    <w:abstractNumId w:val="0"/>
  </w:num>
  <w:num w:numId="5">
    <w:abstractNumId w:val="5"/>
  </w:num>
  <w:num w:numId="6">
    <w:abstractNumId w:val="8"/>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Quote Char"/>
    <w:link w:val="980"/>
    <w:uiPriority w:val="29"/>
    <w:rPr>
      <w:i/>
    </w:rPr>
  </w:style>
  <w:style w:type="character" w:styleId="887">
    <w:name w:val="Intense Quote Char"/>
    <w:link w:val="982"/>
    <w:uiPriority w:val="30"/>
    <w:rPr>
      <w:i/>
    </w:rPr>
  </w:style>
  <w:style w:type="table" w:styleId="88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Footnote Text Char"/>
    <w:link w:val="948"/>
    <w:uiPriority w:val="99"/>
    <w:rPr>
      <w:sz w:val="18"/>
    </w:rPr>
  </w:style>
  <w:style w:type="character" w:styleId="908">
    <w:name w:val="Endnote Text Char"/>
    <w:link w:val="941"/>
    <w:uiPriority w:val="99"/>
    <w:rPr>
      <w:sz w:val="20"/>
    </w:rPr>
  </w:style>
  <w:style w:type="paragraph" w:styleId="909">
    <w:name w:val="TOC Heading"/>
    <w:uiPriority w:val="39"/>
    <w:unhideWhenUsed/>
  </w:style>
  <w:style w:type="paragraph" w:styleId="910" w:default="1">
    <w:name w:val="Normal"/>
    <w:next w:val="914"/>
    <w:qFormat/>
    <w:pPr>
      <w:spacing w:line="360" w:lineRule="auto"/>
      <w:widowControl w:val="off"/>
    </w:pPr>
    <w:rPr>
      <w:rFonts w:ascii="宋体" w:hAnsi="宋体"/>
      <w:sz w:val="24"/>
    </w:rPr>
  </w:style>
  <w:style w:type="paragraph" w:styleId="911">
    <w:name w:val="Heading 1"/>
    <w:basedOn w:val="910"/>
    <w:next w:val="910"/>
    <w:link w:val="1163"/>
    <w:qFormat/>
    <w:pPr>
      <w:jc w:val="center"/>
      <w:keepLines/>
      <w:keepNext/>
      <w:pageBreakBefore/>
      <w:spacing w:before="50" w:after="50"/>
      <w:outlineLvl w:val="0"/>
    </w:pPr>
    <w:rPr>
      <w:b/>
      <w:bCs/>
      <w:sz w:val="32"/>
      <w:szCs w:val="44"/>
    </w:rPr>
  </w:style>
  <w:style w:type="paragraph" w:styleId="912">
    <w:name w:val="Heading 2"/>
    <w:basedOn w:val="910"/>
    <w:next w:val="910"/>
    <w:link w:val="1126"/>
    <w:qFormat/>
    <w:pPr>
      <w:jc w:val="center"/>
      <w:keepLines/>
      <w:keepNext/>
      <w:spacing w:before="60" w:after="60"/>
      <w:outlineLvl w:val="1"/>
    </w:pPr>
    <w:rPr>
      <w:b/>
      <w:bCs/>
      <w:sz w:val="28"/>
      <w:szCs w:val="32"/>
      <w:lang w:val="zh-CN"/>
    </w:rPr>
  </w:style>
  <w:style w:type="paragraph" w:styleId="913">
    <w:name w:val="Heading 3"/>
    <w:basedOn w:val="910"/>
    <w:next w:val="910"/>
    <w:link w:val="1156"/>
    <w:qFormat/>
    <w:pPr>
      <w:keepLines/>
      <w:keepNext/>
      <w:outlineLvl w:val="2"/>
    </w:pPr>
    <w:rPr>
      <w:b/>
      <w:bCs/>
      <w:szCs w:val="32"/>
      <w:lang w:val="zh-CN"/>
    </w:rPr>
  </w:style>
  <w:style w:type="paragraph" w:styleId="914">
    <w:name w:val="Heading 4"/>
    <w:basedOn w:val="910"/>
    <w:next w:val="910"/>
    <w:link w:val="1134"/>
    <w:qFormat/>
    <w:pPr>
      <w:keepNext/>
      <w:widowControl/>
      <w:outlineLvl w:val="3"/>
    </w:pPr>
    <w:rPr>
      <w:b/>
      <w:bCs/>
      <w:szCs w:val="28"/>
      <w:lang w:val="zh-CN" w:eastAsia="en-US" w:bidi="en-US"/>
    </w:rPr>
  </w:style>
  <w:style w:type="paragraph" w:styleId="915">
    <w:name w:val="Heading 5"/>
    <w:basedOn w:val="910"/>
    <w:next w:val="910"/>
    <w:link w:val="1149"/>
    <w:qFormat/>
    <w:pPr>
      <w:spacing w:before="240" w:after="60"/>
      <w:widowControl/>
      <w:outlineLvl w:val="4"/>
    </w:pPr>
    <w:rPr>
      <w:rFonts w:ascii="Calibri" w:hAnsi="Calibri"/>
      <w:b/>
      <w:bCs/>
      <w:i/>
      <w:iCs/>
      <w:sz w:val="26"/>
      <w:szCs w:val="26"/>
      <w:lang w:val="zh-CN" w:eastAsia="en-US" w:bidi="en-US"/>
    </w:rPr>
  </w:style>
  <w:style w:type="paragraph" w:styleId="916">
    <w:name w:val="Heading 6"/>
    <w:basedOn w:val="910"/>
    <w:next w:val="910"/>
    <w:link w:val="1140"/>
    <w:qFormat/>
    <w:pPr>
      <w:spacing w:before="240" w:after="60"/>
      <w:widowControl/>
      <w:outlineLvl w:val="5"/>
    </w:pPr>
    <w:rPr>
      <w:rFonts w:ascii="Calibri" w:hAnsi="Calibri"/>
      <w:b/>
      <w:bCs/>
      <w:sz w:val="22"/>
      <w:szCs w:val="22"/>
      <w:lang w:val="zh-CN" w:eastAsia="en-US" w:bidi="en-US"/>
    </w:rPr>
  </w:style>
  <w:style w:type="paragraph" w:styleId="917">
    <w:name w:val="Heading 7"/>
    <w:basedOn w:val="910"/>
    <w:next w:val="910"/>
    <w:link w:val="1155"/>
    <w:qFormat/>
    <w:pPr>
      <w:spacing w:before="240" w:after="60"/>
      <w:widowControl/>
      <w:outlineLvl w:val="6"/>
    </w:pPr>
    <w:rPr>
      <w:rFonts w:ascii="Calibri" w:hAnsi="Calibri"/>
      <w:szCs w:val="24"/>
      <w:lang w:val="zh-CN" w:eastAsia="en-US" w:bidi="en-US"/>
    </w:rPr>
  </w:style>
  <w:style w:type="paragraph" w:styleId="918">
    <w:name w:val="Heading 8"/>
    <w:basedOn w:val="910"/>
    <w:next w:val="910"/>
    <w:link w:val="1147"/>
    <w:qFormat/>
    <w:pPr>
      <w:spacing w:before="240" w:after="60"/>
      <w:widowControl/>
      <w:outlineLvl w:val="7"/>
    </w:pPr>
    <w:rPr>
      <w:rFonts w:ascii="Calibri" w:hAnsi="Calibri"/>
      <w:i/>
      <w:iCs/>
      <w:szCs w:val="24"/>
      <w:lang w:val="zh-CN" w:eastAsia="en-US" w:bidi="en-US"/>
    </w:rPr>
  </w:style>
  <w:style w:type="paragraph" w:styleId="919">
    <w:name w:val="Heading 9"/>
    <w:basedOn w:val="910"/>
    <w:next w:val="910"/>
    <w:link w:val="1125"/>
    <w:qFormat/>
    <w:pPr>
      <w:spacing w:before="240" w:after="60"/>
      <w:widowControl/>
      <w:outlineLvl w:val="8"/>
    </w:pPr>
    <w:rPr>
      <w:rFonts w:ascii="Cambria" w:hAnsi="Cambria"/>
      <w:sz w:val="22"/>
      <w:szCs w:val="22"/>
      <w:lang w:val="zh-CN" w:eastAsia="en-US" w:bidi="en-US"/>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toc 7"/>
    <w:basedOn w:val="910"/>
    <w:next w:val="910"/>
    <w:uiPriority w:val="39"/>
    <w:unhideWhenUsed/>
    <w:qFormat/>
    <w:pPr>
      <w:ind w:left="1701"/>
      <w:spacing w:after="57"/>
    </w:pPr>
  </w:style>
  <w:style w:type="paragraph" w:styleId="924">
    <w:name w:val="Normal Indent"/>
    <w:basedOn w:val="910"/>
    <w:link w:val="1296"/>
    <w:qFormat/>
    <w:pPr>
      <w:ind w:firstLine="420"/>
    </w:pPr>
  </w:style>
  <w:style w:type="paragraph" w:styleId="925">
    <w:name w:val="Caption"/>
    <w:basedOn w:val="910"/>
    <w:next w:val="910"/>
    <w:qFormat/>
    <w:rPr>
      <w:rFonts w:ascii="Arial" w:hAnsi="Arial" w:eastAsia="黑体"/>
      <w:sz w:val="20"/>
    </w:rPr>
  </w:style>
  <w:style w:type="paragraph" w:styleId="926">
    <w:name w:val="List Bullet"/>
    <w:basedOn w:val="927"/>
    <w:qFormat/>
    <w:pPr>
      <w:numPr>
        <w:ilvl w:val="1"/>
        <w:numId w:val="1"/>
      </w:numPr>
      <w:ind w:firstLine="0"/>
      <w:spacing w:line="300" w:lineRule="auto"/>
      <w:widowControl/>
    </w:pPr>
    <w:rPr>
      <w:rFonts w:eastAsia="幼圆"/>
      <w:spacing w:val="-5"/>
      <w:szCs w:val="24"/>
      <w:lang w:val="zh-CN"/>
    </w:rPr>
  </w:style>
  <w:style w:type="paragraph" w:styleId="927">
    <w:name w:val="List"/>
    <w:basedOn w:val="910"/>
    <w:qFormat/>
    <w:pPr>
      <w:ind w:left="200" w:hanging="200"/>
    </w:pPr>
  </w:style>
  <w:style w:type="paragraph" w:styleId="928">
    <w:name w:val="Document Map"/>
    <w:basedOn w:val="910"/>
    <w:semiHidden/>
    <w:qFormat/>
    <w:pPr>
      <w:shd w:val="clear" w:color="auto" w:fill="000080"/>
    </w:pPr>
  </w:style>
  <w:style w:type="paragraph" w:styleId="929">
    <w:name w:val="annotation text"/>
    <w:basedOn w:val="910"/>
    <w:link w:val="1162"/>
    <w:uiPriority w:val="99"/>
    <w:qFormat/>
  </w:style>
  <w:style w:type="paragraph" w:styleId="930">
    <w:name w:val="index 6"/>
    <w:basedOn w:val="910"/>
    <w:next w:val="910"/>
    <w:qFormat/>
    <w:pPr>
      <w:ind w:left="2100"/>
    </w:pPr>
  </w:style>
  <w:style w:type="paragraph" w:styleId="931">
    <w:name w:val="Body Text 3"/>
    <w:basedOn w:val="910"/>
    <w:qFormat/>
    <w:pPr>
      <w:spacing w:after="120"/>
    </w:pPr>
    <w:rPr>
      <w:sz w:val="16"/>
      <w:szCs w:val="16"/>
    </w:rPr>
  </w:style>
  <w:style w:type="paragraph" w:styleId="932">
    <w:name w:val="Body Text"/>
    <w:basedOn w:val="910"/>
    <w:link w:val="1161"/>
    <w:qFormat/>
    <w:rPr>
      <w:lang w:val="zh-CN"/>
    </w:rPr>
  </w:style>
  <w:style w:type="paragraph" w:styleId="933">
    <w:name w:val="Body Text Indent"/>
    <w:basedOn w:val="910"/>
    <w:link w:val="1158"/>
    <w:qFormat/>
    <w:pPr>
      <w:ind w:firstLine="540"/>
      <w:spacing w:line="400" w:lineRule="exact"/>
    </w:pPr>
    <w:rPr>
      <w:rFonts w:eastAsia="仿宋_GB2312"/>
      <w:szCs w:val="24"/>
      <w:lang w:val="zh-CN"/>
    </w:rPr>
  </w:style>
  <w:style w:type="paragraph" w:styleId="934">
    <w:name w:val="index 4"/>
    <w:basedOn w:val="910"/>
    <w:next w:val="910"/>
    <w:qFormat/>
    <w:pPr>
      <w:ind w:left="600"/>
    </w:pPr>
  </w:style>
  <w:style w:type="paragraph" w:styleId="935">
    <w:name w:val="toc 5"/>
    <w:basedOn w:val="910"/>
    <w:next w:val="910"/>
    <w:uiPriority w:val="39"/>
    <w:unhideWhenUsed/>
    <w:qFormat/>
    <w:pPr>
      <w:ind w:left="1134"/>
      <w:spacing w:after="57"/>
    </w:pPr>
  </w:style>
  <w:style w:type="paragraph" w:styleId="936">
    <w:name w:val="toc 3"/>
    <w:basedOn w:val="910"/>
    <w:next w:val="910"/>
    <w:uiPriority w:val="39"/>
    <w:unhideWhenUsed/>
    <w:qFormat/>
    <w:pPr>
      <w:ind w:left="567"/>
      <w:spacing w:after="57"/>
    </w:pPr>
  </w:style>
  <w:style w:type="paragraph" w:styleId="937">
    <w:name w:val="Plain Text"/>
    <w:basedOn w:val="910"/>
    <w:link w:val="1151"/>
    <w:qFormat/>
    <w:rPr>
      <w:rFonts w:hAnsi="Courier New"/>
    </w:rPr>
  </w:style>
  <w:style w:type="paragraph" w:styleId="938">
    <w:name w:val="toc 8"/>
    <w:basedOn w:val="910"/>
    <w:next w:val="910"/>
    <w:uiPriority w:val="39"/>
    <w:unhideWhenUsed/>
    <w:qFormat/>
    <w:pPr>
      <w:ind w:left="1984"/>
      <w:spacing w:after="57"/>
    </w:pPr>
  </w:style>
  <w:style w:type="paragraph" w:styleId="939">
    <w:name w:val="Date"/>
    <w:basedOn w:val="910"/>
    <w:next w:val="910"/>
    <w:link w:val="1144"/>
    <w:qFormat/>
    <w:rPr>
      <w:lang w:val="zh-CN"/>
    </w:rPr>
  </w:style>
  <w:style w:type="paragraph" w:styleId="940">
    <w:name w:val="Body Text Indent 2"/>
    <w:basedOn w:val="910"/>
    <w:link w:val="1164"/>
    <w:qFormat/>
    <w:pPr>
      <w:ind w:left="420"/>
      <w:spacing w:after="120" w:line="480" w:lineRule="auto"/>
    </w:pPr>
    <w:rPr>
      <w:lang w:val="zh-CN"/>
    </w:rPr>
  </w:style>
  <w:style w:type="paragraph" w:styleId="941">
    <w:name w:val="endnote text"/>
    <w:basedOn w:val="910"/>
    <w:link w:val="1113"/>
    <w:uiPriority w:val="99"/>
    <w:semiHidden/>
    <w:unhideWhenUsed/>
    <w:qFormat/>
    <w:pPr>
      <w:spacing w:line="240" w:lineRule="auto"/>
    </w:pPr>
    <w:rPr>
      <w:sz w:val="20"/>
    </w:rPr>
  </w:style>
  <w:style w:type="paragraph" w:styleId="942">
    <w:name w:val="Balloon Text"/>
    <w:basedOn w:val="910"/>
    <w:link w:val="1152"/>
    <w:uiPriority w:val="99"/>
    <w:qFormat/>
    <w:rPr>
      <w:sz w:val="18"/>
      <w:szCs w:val="18"/>
      <w:lang w:val="zh-CN"/>
    </w:rPr>
  </w:style>
  <w:style w:type="paragraph" w:styleId="943">
    <w:name w:val="Footer"/>
    <w:basedOn w:val="910"/>
    <w:link w:val="1129"/>
    <w:uiPriority w:val="99"/>
    <w:qFormat/>
    <w:pPr>
      <w:tabs>
        <w:tab w:val="center" w:pos="4153" w:leader="none"/>
        <w:tab w:val="right" w:pos="8306" w:leader="none"/>
      </w:tabs>
    </w:pPr>
    <w:rPr>
      <w:sz w:val="18"/>
      <w:lang w:val="zh-CN"/>
    </w:rPr>
  </w:style>
  <w:style w:type="paragraph" w:styleId="944">
    <w:name w:val="Header"/>
    <w:basedOn w:val="910"/>
    <w:link w:val="1159"/>
    <w:qFormat/>
    <w:pPr>
      <w:jc w:val="center"/>
      <w:tabs>
        <w:tab w:val="center" w:pos="4153" w:leader="none"/>
        <w:tab w:val="right" w:pos="8306" w:leader="none"/>
      </w:tabs>
      <w:pBdr>
        <w:bottom w:val="single" w:color="auto" w:sz="6" w:space="1"/>
      </w:pBdr>
    </w:pPr>
    <w:rPr>
      <w:sz w:val="18"/>
      <w:lang w:val="zh-CN"/>
    </w:rPr>
  </w:style>
  <w:style w:type="paragraph" w:styleId="945">
    <w:name w:val="toc 1"/>
    <w:basedOn w:val="910"/>
    <w:next w:val="910"/>
    <w:uiPriority w:val="39"/>
    <w:qFormat/>
    <w:pPr>
      <w:tabs>
        <w:tab w:val="right" w:pos="10002" w:leader="dot"/>
      </w:tabs>
    </w:pPr>
  </w:style>
  <w:style w:type="paragraph" w:styleId="946">
    <w:name w:val="toc 4"/>
    <w:basedOn w:val="910"/>
    <w:next w:val="910"/>
    <w:uiPriority w:val="39"/>
    <w:unhideWhenUsed/>
    <w:qFormat/>
    <w:pPr>
      <w:ind w:left="850"/>
      <w:spacing w:after="57"/>
    </w:pPr>
  </w:style>
  <w:style w:type="paragraph" w:styleId="947">
    <w:name w:val="Subtitle"/>
    <w:basedOn w:val="910"/>
    <w:next w:val="910"/>
    <w:link w:val="1127"/>
    <w:qFormat/>
    <w:pPr>
      <w:jc w:val="center"/>
      <w:spacing w:after="60"/>
      <w:widowControl/>
      <w:outlineLvl w:val="1"/>
    </w:pPr>
    <w:rPr>
      <w:rFonts w:ascii="Cambria" w:hAnsi="Cambria"/>
      <w:szCs w:val="24"/>
      <w:lang w:val="zh-CN" w:eastAsia="en-US" w:bidi="en-US"/>
    </w:rPr>
  </w:style>
  <w:style w:type="paragraph" w:styleId="948">
    <w:name w:val="footnote text"/>
    <w:basedOn w:val="910"/>
    <w:link w:val="1112"/>
    <w:uiPriority w:val="99"/>
    <w:semiHidden/>
    <w:unhideWhenUsed/>
    <w:qFormat/>
    <w:pPr>
      <w:spacing w:after="40" w:line="240" w:lineRule="auto"/>
    </w:pPr>
    <w:rPr>
      <w:sz w:val="18"/>
    </w:rPr>
  </w:style>
  <w:style w:type="paragraph" w:styleId="949">
    <w:name w:val="toc 6"/>
    <w:basedOn w:val="910"/>
    <w:next w:val="910"/>
    <w:uiPriority w:val="39"/>
    <w:unhideWhenUsed/>
    <w:qFormat/>
    <w:pPr>
      <w:ind w:left="1417"/>
      <w:spacing w:after="57"/>
    </w:pPr>
  </w:style>
  <w:style w:type="paragraph" w:styleId="950">
    <w:name w:val="Body Text Indent 3"/>
    <w:basedOn w:val="910"/>
    <w:link w:val="1128"/>
    <w:qFormat/>
    <w:pPr>
      <w:ind w:left="420"/>
      <w:spacing w:after="120"/>
    </w:pPr>
    <w:rPr>
      <w:sz w:val="16"/>
      <w:szCs w:val="16"/>
      <w:lang w:val="zh-CN"/>
    </w:rPr>
  </w:style>
  <w:style w:type="paragraph" w:styleId="951">
    <w:name w:val="table of figures"/>
    <w:basedOn w:val="910"/>
    <w:next w:val="910"/>
    <w:uiPriority w:val="99"/>
    <w:unhideWhenUsed/>
    <w:qFormat/>
  </w:style>
  <w:style w:type="paragraph" w:styleId="952">
    <w:name w:val="toc 2"/>
    <w:basedOn w:val="910"/>
    <w:next w:val="910"/>
    <w:uiPriority w:val="39"/>
    <w:unhideWhenUsed/>
    <w:qFormat/>
    <w:pPr>
      <w:ind w:left="283"/>
      <w:spacing w:after="57"/>
    </w:pPr>
  </w:style>
  <w:style w:type="paragraph" w:styleId="953">
    <w:name w:val="toc 9"/>
    <w:basedOn w:val="910"/>
    <w:next w:val="910"/>
    <w:uiPriority w:val="39"/>
    <w:unhideWhenUsed/>
    <w:qFormat/>
    <w:pPr>
      <w:ind w:left="2268"/>
      <w:spacing w:after="57"/>
    </w:pPr>
  </w:style>
  <w:style w:type="paragraph" w:styleId="954">
    <w:name w:val="Body Text 2"/>
    <w:basedOn w:val="910"/>
    <w:link w:val="1135"/>
    <w:qFormat/>
    <w:pPr>
      <w:spacing w:after="120" w:line="480" w:lineRule="auto"/>
    </w:pPr>
    <w:rPr>
      <w:szCs w:val="21"/>
      <w:lang w:val="zh-CN"/>
    </w:rPr>
  </w:style>
  <w:style w:type="paragraph" w:styleId="955">
    <w:name w:val="HTML Preformatted"/>
    <w:basedOn w:val="910"/>
    <w:link w:val="1300"/>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956">
    <w:name w:val="Normal (Web)"/>
    <w:basedOn w:val="910"/>
    <w:uiPriority w:val="99"/>
    <w:qFormat/>
    <w:pPr>
      <w:spacing w:before="100" w:beforeAutospacing="1" w:after="100" w:afterAutospacing="1"/>
      <w:widowControl/>
    </w:pPr>
    <w:rPr>
      <w:szCs w:val="24"/>
    </w:rPr>
  </w:style>
  <w:style w:type="paragraph" w:styleId="957">
    <w:name w:val="index 1"/>
    <w:basedOn w:val="910"/>
    <w:next w:val="910"/>
    <w:semiHidden/>
    <w:qFormat/>
  </w:style>
  <w:style w:type="paragraph" w:styleId="958">
    <w:name w:val="Title"/>
    <w:basedOn w:val="910"/>
    <w:link w:val="1148"/>
    <w:uiPriority w:val="10"/>
    <w:qFormat/>
    <w:pPr>
      <w:jc w:val="center"/>
      <w:spacing w:before="240" w:after="60"/>
      <w:outlineLvl w:val="0"/>
    </w:pPr>
    <w:rPr>
      <w:rFonts w:ascii="Arial" w:hAnsi="Arial"/>
      <w:b/>
      <w:bCs/>
      <w:sz w:val="32"/>
      <w:szCs w:val="32"/>
      <w:lang w:val="zh-CN"/>
    </w:rPr>
  </w:style>
  <w:style w:type="paragraph" w:styleId="959">
    <w:name w:val="annotation subject"/>
    <w:basedOn w:val="929"/>
    <w:next w:val="929"/>
    <w:link w:val="1123"/>
    <w:qFormat/>
    <w:rPr>
      <w:b/>
      <w:bCs/>
    </w:rPr>
  </w:style>
  <w:style w:type="table" w:styleId="960">
    <w:name w:val="Table Grid"/>
    <w:basedOn w:val="92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uiPriority w:val="22"/>
    <w:qFormat/>
    <w:rPr>
      <w:b/>
      <w:bCs/>
    </w:rPr>
  </w:style>
  <w:style w:type="character" w:styleId="962">
    <w:name w:val="endnote reference"/>
    <w:basedOn w:val="920"/>
    <w:uiPriority w:val="99"/>
    <w:semiHidden/>
    <w:unhideWhenUsed/>
    <w:qFormat/>
    <w:rPr>
      <w:vertAlign w:val="superscript"/>
    </w:rPr>
  </w:style>
  <w:style w:type="character" w:styleId="963">
    <w:name w:val="page number"/>
    <w:basedOn w:val="920"/>
    <w:qFormat/>
  </w:style>
  <w:style w:type="character" w:styleId="964">
    <w:name w:val="line number"/>
    <w:basedOn w:val="920"/>
    <w:qFormat/>
  </w:style>
  <w:style w:type="character" w:styleId="965">
    <w:name w:val="Hyperlink"/>
    <w:uiPriority w:val="99"/>
    <w:qFormat/>
    <w:rPr>
      <w:color w:val="0000ff"/>
      <w:u w:val="single"/>
    </w:rPr>
  </w:style>
  <w:style w:type="character" w:styleId="966">
    <w:name w:val="annotation reference"/>
    <w:uiPriority w:val="99"/>
    <w:qFormat/>
    <w:rPr>
      <w:sz w:val="21"/>
      <w:szCs w:val="21"/>
    </w:rPr>
  </w:style>
  <w:style w:type="character" w:styleId="967">
    <w:name w:val="footnote reference"/>
    <w:basedOn w:val="920"/>
    <w:uiPriority w:val="99"/>
    <w:unhideWhenUsed/>
    <w:qFormat/>
    <w:rPr>
      <w:vertAlign w:val="superscript"/>
    </w:rPr>
  </w:style>
  <w:style w:type="paragraph" w:styleId="968" w:customStyle="1">
    <w:name w:val="首行缩进"/>
    <w:basedOn w:val="910"/>
    <w:qFormat/>
    <w:pPr>
      <w:ind w:firstLine="480"/>
    </w:pPr>
    <w:rPr>
      <w:lang w:val="zh-CN"/>
    </w:rPr>
  </w:style>
  <w:style w:type="character" w:styleId="969" w:customStyle="1">
    <w:name w:val="Heading 1 Char"/>
    <w:basedOn w:val="920"/>
    <w:uiPriority w:val="9"/>
    <w:qFormat/>
    <w:rPr>
      <w:rFonts w:ascii="Arial" w:hAnsi="Arial" w:eastAsia="Arial" w:cs="Arial"/>
      <w:sz w:val="40"/>
      <w:szCs w:val="40"/>
    </w:rPr>
  </w:style>
  <w:style w:type="character" w:styleId="970" w:customStyle="1">
    <w:name w:val="Heading 2 Char"/>
    <w:basedOn w:val="920"/>
    <w:uiPriority w:val="9"/>
    <w:qFormat/>
    <w:rPr>
      <w:rFonts w:ascii="Arial" w:hAnsi="Arial" w:eastAsia="Arial" w:cs="Arial"/>
      <w:sz w:val="34"/>
    </w:rPr>
  </w:style>
  <w:style w:type="character" w:styleId="971" w:customStyle="1">
    <w:name w:val="Heading 3 Char"/>
    <w:basedOn w:val="920"/>
    <w:uiPriority w:val="9"/>
    <w:qFormat/>
    <w:rPr>
      <w:rFonts w:ascii="Arial" w:hAnsi="Arial" w:eastAsia="Arial" w:cs="Arial"/>
      <w:sz w:val="30"/>
      <w:szCs w:val="30"/>
    </w:rPr>
  </w:style>
  <w:style w:type="character" w:styleId="972" w:customStyle="1">
    <w:name w:val="Heading 4 Char"/>
    <w:basedOn w:val="920"/>
    <w:uiPriority w:val="9"/>
    <w:qFormat/>
    <w:rPr>
      <w:rFonts w:ascii="Arial" w:hAnsi="Arial" w:eastAsia="Arial" w:cs="Arial"/>
      <w:b/>
      <w:bCs/>
      <w:sz w:val="26"/>
      <w:szCs w:val="26"/>
    </w:rPr>
  </w:style>
  <w:style w:type="character" w:styleId="973" w:customStyle="1">
    <w:name w:val="Heading 5 Char"/>
    <w:basedOn w:val="920"/>
    <w:uiPriority w:val="9"/>
    <w:qFormat/>
    <w:rPr>
      <w:rFonts w:ascii="Arial" w:hAnsi="Arial" w:eastAsia="Arial" w:cs="Arial"/>
      <w:b/>
      <w:bCs/>
      <w:sz w:val="24"/>
      <w:szCs w:val="24"/>
    </w:rPr>
  </w:style>
  <w:style w:type="character" w:styleId="974" w:customStyle="1">
    <w:name w:val="Heading 6 Char"/>
    <w:basedOn w:val="920"/>
    <w:uiPriority w:val="9"/>
    <w:qFormat/>
    <w:rPr>
      <w:rFonts w:ascii="Arial" w:hAnsi="Arial" w:eastAsia="Arial" w:cs="Arial"/>
      <w:b/>
      <w:bCs/>
      <w:sz w:val="22"/>
      <w:szCs w:val="22"/>
    </w:rPr>
  </w:style>
  <w:style w:type="character" w:styleId="975" w:customStyle="1">
    <w:name w:val="Heading 7 Char"/>
    <w:basedOn w:val="920"/>
    <w:uiPriority w:val="9"/>
    <w:qFormat/>
    <w:rPr>
      <w:rFonts w:ascii="Arial" w:hAnsi="Arial" w:eastAsia="Arial" w:cs="Arial"/>
      <w:b/>
      <w:bCs/>
      <w:i/>
      <w:iCs/>
      <w:sz w:val="22"/>
      <w:szCs w:val="22"/>
    </w:rPr>
  </w:style>
  <w:style w:type="character" w:styleId="976" w:customStyle="1">
    <w:name w:val="Heading 8 Char"/>
    <w:basedOn w:val="920"/>
    <w:uiPriority w:val="9"/>
    <w:qFormat/>
    <w:rPr>
      <w:rFonts w:ascii="Arial" w:hAnsi="Arial" w:eastAsia="Arial" w:cs="Arial"/>
      <w:i/>
      <w:iCs/>
      <w:sz w:val="22"/>
      <w:szCs w:val="22"/>
    </w:rPr>
  </w:style>
  <w:style w:type="character" w:styleId="977" w:customStyle="1">
    <w:name w:val="Heading 9 Char"/>
    <w:basedOn w:val="920"/>
    <w:uiPriority w:val="9"/>
    <w:qFormat/>
    <w:rPr>
      <w:rFonts w:ascii="Arial" w:hAnsi="Arial" w:eastAsia="Arial" w:cs="Arial"/>
      <w:i/>
      <w:iCs/>
      <w:sz w:val="21"/>
      <w:szCs w:val="21"/>
    </w:rPr>
  </w:style>
  <w:style w:type="character" w:styleId="978" w:customStyle="1">
    <w:name w:val="Title Char"/>
    <w:basedOn w:val="920"/>
    <w:uiPriority w:val="10"/>
    <w:qFormat/>
    <w:rPr>
      <w:sz w:val="48"/>
      <w:szCs w:val="48"/>
    </w:rPr>
  </w:style>
  <w:style w:type="character" w:styleId="979" w:customStyle="1">
    <w:name w:val="Subtitle Char"/>
    <w:basedOn w:val="920"/>
    <w:uiPriority w:val="11"/>
    <w:qFormat/>
    <w:rPr>
      <w:sz w:val="24"/>
      <w:szCs w:val="24"/>
    </w:rPr>
  </w:style>
  <w:style w:type="paragraph" w:styleId="980">
    <w:name w:val="Quote"/>
    <w:basedOn w:val="910"/>
    <w:next w:val="910"/>
    <w:link w:val="981"/>
    <w:uiPriority w:val="29"/>
    <w:qFormat/>
    <w:pPr>
      <w:ind w:left="720" w:right="720"/>
    </w:pPr>
    <w:rPr>
      <w:i/>
    </w:rPr>
  </w:style>
  <w:style w:type="character" w:styleId="981" w:customStyle="1">
    <w:name w:val="引用 字符"/>
    <w:link w:val="980"/>
    <w:uiPriority w:val="29"/>
    <w:qFormat/>
    <w:rPr>
      <w:i/>
    </w:rPr>
  </w:style>
  <w:style w:type="paragraph" w:styleId="982">
    <w:name w:val="Intense Quote"/>
    <w:basedOn w:val="910"/>
    <w:next w:val="910"/>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字符"/>
    <w:link w:val="982"/>
    <w:uiPriority w:val="30"/>
    <w:qFormat/>
    <w:rPr>
      <w:i/>
    </w:rPr>
  </w:style>
  <w:style w:type="character" w:styleId="984" w:customStyle="1">
    <w:name w:val="Header Char"/>
    <w:basedOn w:val="920"/>
    <w:uiPriority w:val="99"/>
    <w:qFormat/>
  </w:style>
  <w:style w:type="character" w:styleId="985" w:customStyle="1">
    <w:name w:val="Footer Char"/>
    <w:basedOn w:val="920"/>
    <w:uiPriority w:val="99"/>
    <w:qFormat/>
  </w:style>
  <w:style w:type="character" w:styleId="986" w:customStyle="1">
    <w:name w:val="Caption Char"/>
    <w:uiPriority w:val="99"/>
    <w:qFormat/>
  </w:style>
  <w:style w:type="table" w:styleId="987" w:customStyle="1">
    <w:name w:val="Table Grid Light"/>
    <w:basedOn w:val="9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88" w:customStyle="1">
    <w:name w:val="无格式表格 11"/>
    <w:basedOn w:val="9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无格式表格 21"/>
    <w:basedOn w:val="9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31"/>
    <w:basedOn w:val="9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无格式表格 41"/>
    <w:basedOn w:val="9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无格式表格 51"/>
    <w:basedOn w:val="9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网格表 1 浅色1"/>
    <w:basedOn w:val="92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1"/>
    <w:basedOn w:val="92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basedOn w:val="9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basedOn w:val="9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basedOn w:val="92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basedOn w:val="92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basedOn w:val="9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0" w:customStyle="1">
    <w:name w:val="网格表 21"/>
    <w:basedOn w:val="9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1" w:customStyle="1">
    <w:name w:val="Grid Table 2 - Accent 1"/>
    <w:basedOn w:val="92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02" w:customStyle="1">
    <w:name w:val="Grid Table 2 - Accent 2"/>
    <w:basedOn w:val="92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03" w:customStyle="1">
    <w:name w:val="Grid Table 2 - Accent 3"/>
    <w:basedOn w:val="9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4" w:customStyle="1">
    <w:name w:val="Grid Table 2 - Accent 4"/>
    <w:basedOn w:val="92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05" w:customStyle="1">
    <w:name w:val="Grid Table 2 - Accent 5"/>
    <w:basedOn w:val="92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6" w:customStyle="1">
    <w:name w:val="Grid Table 2 - Accent 6"/>
    <w:basedOn w:val="9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7" w:customStyle="1">
    <w:name w:val="网格表 31"/>
    <w:basedOn w:val="9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1"/>
    <w:basedOn w:val="92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2"/>
    <w:basedOn w:val="92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3"/>
    <w:basedOn w:val="9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4"/>
    <w:basedOn w:val="92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5"/>
    <w:basedOn w:val="92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6"/>
    <w:basedOn w:val="92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网格表 41"/>
    <w:basedOn w:val="92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customStyle="1">
    <w:name w:val="Grid Table 4 - Accent 1"/>
    <w:basedOn w:val="92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6" w:customStyle="1">
    <w:name w:val="Grid Table 4 - Accent 2"/>
    <w:basedOn w:val="92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17" w:customStyle="1">
    <w:name w:val="Grid Table 4 - Accent 3"/>
    <w:basedOn w:val="92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8" w:customStyle="1">
    <w:name w:val="Grid Table 4 - Accent 4"/>
    <w:basedOn w:val="92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19" w:customStyle="1">
    <w:name w:val="Grid Table 4 - Accent 5"/>
    <w:basedOn w:val="92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20" w:customStyle="1">
    <w:name w:val="Grid Table 4 - Accent 6"/>
    <w:basedOn w:val="92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1" w:customStyle="1">
    <w:name w:val="网格表 5 深色1"/>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5 Dark- Accent 1"/>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23" w:customStyle="1">
    <w:name w:val="Grid Table 5 Dark - Accent 2"/>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4" w:customStyle="1">
    <w:name w:val="Grid Table 5 Dark - Accent 3"/>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5" w:customStyle="1">
    <w:name w:val="Grid Table 5 Dark- Accent 4"/>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6" w:customStyle="1">
    <w:name w:val="Grid Table 5 Dark - Accent 5"/>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7" w:customStyle="1">
    <w:name w:val="Grid Table 5 Dark - Accent 6"/>
    <w:basedOn w:val="9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8" w:customStyle="1">
    <w:name w:val="网格表 6 彩色1"/>
    <w:basedOn w:val="92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9" w:customStyle="1">
    <w:name w:val="Grid Table 6 Colorful - Accent 1"/>
    <w:basedOn w:val="921"/>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30" w:customStyle="1">
    <w:name w:val="Grid Table 6 Colorful - Accent 2"/>
    <w:basedOn w:val="92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31" w:customStyle="1">
    <w:name w:val="Grid Table 6 Colorful - Accent 3"/>
    <w:basedOn w:val="92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32" w:customStyle="1">
    <w:name w:val="Grid Table 6 Colorful - Accent 4"/>
    <w:basedOn w:val="92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33" w:customStyle="1">
    <w:name w:val="Grid Table 6 Colorful - Accent 5"/>
    <w:basedOn w:val="92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34" w:customStyle="1">
    <w:name w:val="Grid Table 6 Colorful - Accent 6"/>
    <w:basedOn w:val="92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35" w:customStyle="1">
    <w:name w:val="网格表 7 彩色1"/>
    <w:basedOn w:val="92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6" w:customStyle="1">
    <w:name w:val="Grid Table 7 Colorful - Accent 1"/>
    <w:basedOn w:val="921"/>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basedOn w:val="92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basedOn w:val="92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basedOn w:val="92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basedOn w:val="92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basedOn w:val="92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2" w:customStyle="1">
    <w:name w:val="清单表 1 浅色1"/>
    <w:basedOn w:val="92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1 Light - Accent 1"/>
    <w:basedOn w:val="921"/>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4" w:customStyle="1">
    <w:name w:val="List Table 1 Light - Accent 2"/>
    <w:basedOn w:val="92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5" w:customStyle="1">
    <w:name w:val="List Table 1 Light - Accent 3"/>
    <w:basedOn w:val="92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6" w:customStyle="1">
    <w:name w:val="List Table 1 Light - Accent 4"/>
    <w:basedOn w:val="92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7" w:customStyle="1">
    <w:name w:val="List Table 1 Light - Accent 5"/>
    <w:basedOn w:val="92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8" w:customStyle="1">
    <w:name w:val="List Table 1 Light - Accent 6"/>
    <w:basedOn w:val="92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9" w:customStyle="1">
    <w:name w:val="清单表 21"/>
    <w:basedOn w:val="9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0" w:customStyle="1">
    <w:name w:val="List Table 2 - Accent 1"/>
    <w:basedOn w:val="92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51" w:customStyle="1">
    <w:name w:val="List Table 2 - Accent 2"/>
    <w:basedOn w:val="92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2" w:customStyle="1">
    <w:name w:val="List Table 2 - Accent 3"/>
    <w:basedOn w:val="92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3" w:customStyle="1">
    <w:name w:val="List Table 2 - Accent 4"/>
    <w:basedOn w:val="92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54" w:customStyle="1">
    <w:name w:val="List Table 2 - Accent 5"/>
    <w:basedOn w:val="92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5" w:customStyle="1">
    <w:name w:val="List Table 2 - Accent 6"/>
    <w:basedOn w:val="92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6" w:customStyle="1">
    <w:name w:val="清单表 31"/>
    <w:basedOn w:val="9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3 - Accent 1"/>
    <w:basedOn w:val="92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8" w:customStyle="1">
    <w:name w:val="List Table 3 - Accent 2"/>
    <w:basedOn w:val="92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59" w:customStyle="1">
    <w:name w:val="List Table 3 - Accent 3"/>
    <w:basedOn w:val="92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0" w:customStyle="1">
    <w:name w:val="List Table 3 - Accent 4"/>
    <w:basedOn w:val="92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61" w:customStyle="1">
    <w:name w:val="List Table 3 - Accent 5"/>
    <w:basedOn w:val="92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62" w:customStyle="1">
    <w:name w:val="List Table 3 - Accent 6"/>
    <w:basedOn w:val="92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3" w:customStyle="1">
    <w:name w:val="清单表 41"/>
    <w:basedOn w:val="9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4 - Accent 1"/>
    <w:basedOn w:val="92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5" w:customStyle="1">
    <w:name w:val="List Table 4 - Accent 2"/>
    <w:basedOn w:val="92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6" w:customStyle="1">
    <w:name w:val="List Table 4 - Accent 3"/>
    <w:basedOn w:val="92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7" w:customStyle="1">
    <w:name w:val="List Table 4 - Accent 4"/>
    <w:basedOn w:val="92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8" w:customStyle="1">
    <w:name w:val="List Table 4 - Accent 5"/>
    <w:basedOn w:val="92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9" w:customStyle="1">
    <w:name w:val="List Table 4 - Accent 6"/>
    <w:basedOn w:val="92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0" w:customStyle="1">
    <w:name w:val="清单表 5 深色1"/>
    <w:basedOn w:val="92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1" w:customStyle="1">
    <w:name w:val="List Table 5 Dark - Accent 1"/>
    <w:basedOn w:val="92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72" w:customStyle="1">
    <w:name w:val="List Table 5 Dark - Accent 2"/>
    <w:basedOn w:val="92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73" w:customStyle="1">
    <w:name w:val="List Table 5 Dark - Accent 3"/>
    <w:basedOn w:val="92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74" w:customStyle="1">
    <w:name w:val="List Table 5 Dark - Accent 4"/>
    <w:basedOn w:val="92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75" w:customStyle="1">
    <w:name w:val="List Table 5 Dark - Accent 5"/>
    <w:basedOn w:val="92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76" w:customStyle="1">
    <w:name w:val="List Table 5 Dark - Accent 6"/>
    <w:basedOn w:val="92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77" w:customStyle="1">
    <w:name w:val="清单表 6 彩色1"/>
    <w:basedOn w:val="92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78" w:customStyle="1">
    <w:name w:val="List Table 6 Colorful - Accent 1"/>
    <w:basedOn w:val="921"/>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79" w:customStyle="1">
    <w:name w:val="List Table 6 Colorful - Accent 2"/>
    <w:basedOn w:val="92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80" w:customStyle="1">
    <w:name w:val="List Table 6 Colorful - Accent 3"/>
    <w:basedOn w:val="92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81" w:customStyle="1">
    <w:name w:val="List Table 6 Colorful - Accent 4"/>
    <w:basedOn w:val="92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82" w:customStyle="1">
    <w:name w:val="List Table 6 Colorful - Accent 5"/>
    <w:basedOn w:val="92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83" w:customStyle="1">
    <w:name w:val="List Table 6 Colorful - Accent 6"/>
    <w:basedOn w:val="92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84" w:customStyle="1">
    <w:name w:val="清单表 7 彩色1"/>
    <w:basedOn w:val="92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5" w:customStyle="1">
    <w:name w:val="List Table 7 Colorful - Accent 1"/>
    <w:basedOn w:val="921"/>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6" w:customStyle="1">
    <w:name w:val="List Table 7 Colorful - Accent 2"/>
    <w:basedOn w:val="92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87" w:customStyle="1">
    <w:name w:val="List Table 7 Colorful - Accent 3"/>
    <w:basedOn w:val="92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8" w:customStyle="1">
    <w:name w:val="List Table 7 Colorful - Accent 4"/>
    <w:basedOn w:val="92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89" w:customStyle="1">
    <w:name w:val="List Table 7 Colorful - Accent 5"/>
    <w:basedOn w:val="921"/>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90" w:customStyle="1">
    <w:name w:val="List Table 7 Colorful - Accent 6"/>
    <w:basedOn w:val="92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1" w:customStyle="1">
    <w:name w:val="Lined - Accent"/>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2" w:customStyle="1">
    <w:name w:val="Lined - Accent 1"/>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3" w:customStyle="1">
    <w:name w:val="Lined - Accent 2"/>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4" w:customStyle="1">
    <w:name w:val="Lined - Accent 3"/>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5" w:customStyle="1">
    <w:name w:val="Lined - Accent 4"/>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6" w:customStyle="1">
    <w:name w:val="Lined - Accent 5"/>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7" w:customStyle="1">
    <w:name w:val="Lined - Accent 6"/>
    <w:basedOn w:val="9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8" w:customStyle="1">
    <w:name w:val="Bordered &amp; Lined - Accent"/>
    <w:basedOn w:val="92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9" w:customStyle="1">
    <w:name w:val="Bordered &amp; Lined - Accent 1"/>
    <w:basedOn w:val="921"/>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00" w:customStyle="1">
    <w:name w:val="Bordered &amp; Lined - Accent 2"/>
    <w:basedOn w:val="92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01" w:customStyle="1">
    <w:name w:val="Bordered &amp; Lined - Accent 3"/>
    <w:basedOn w:val="92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2" w:customStyle="1">
    <w:name w:val="Bordered &amp; Lined - Accent 4"/>
    <w:basedOn w:val="92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03" w:customStyle="1">
    <w:name w:val="Bordered &amp; Lined - Accent 5"/>
    <w:basedOn w:val="921"/>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4" w:customStyle="1">
    <w:name w:val="Bordered &amp; Lined - Accent 6"/>
    <w:basedOn w:val="92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5" w:customStyle="1">
    <w:name w:val="Bordered"/>
    <w:basedOn w:val="92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6" w:customStyle="1">
    <w:name w:val="Bordered - Accent 1"/>
    <w:basedOn w:val="92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7" w:customStyle="1">
    <w:name w:val="Bordered - Accent 2"/>
    <w:basedOn w:val="9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08" w:customStyle="1">
    <w:name w:val="Bordered - Accent 3"/>
    <w:basedOn w:val="9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9" w:customStyle="1">
    <w:name w:val="Bordered - Accent 4"/>
    <w:basedOn w:val="92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10" w:customStyle="1">
    <w:name w:val="Bordered - Accent 5"/>
    <w:basedOn w:val="92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11" w:customStyle="1">
    <w:name w:val="Bordered - Accent 6"/>
    <w:basedOn w:val="9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2" w:customStyle="1">
    <w:name w:val="脚注文本 字符"/>
    <w:link w:val="948"/>
    <w:uiPriority w:val="99"/>
    <w:qFormat/>
    <w:rPr>
      <w:sz w:val="18"/>
    </w:rPr>
  </w:style>
  <w:style w:type="character" w:styleId="1113" w:customStyle="1">
    <w:name w:val="尾注文本 字符"/>
    <w:link w:val="941"/>
    <w:uiPriority w:val="99"/>
    <w:qFormat/>
    <w:rPr>
      <w:sz w:val="20"/>
    </w:rPr>
  </w:style>
  <w:style w:type="paragraph" w:styleId="1114" w:customStyle="1">
    <w:name w:val="TOC 标题1"/>
    <w:uiPriority w:val="39"/>
    <w:unhideWhenUsed/>
    <w:qFormat/>
  </w:style>
  <w:style w:type="character" w:styleId="1115" w:customStyle="1">
    <w:name w:val="已访问的超链接1"/>
    <w:uiPriority w:val="99"/>
    <w:qFormat/>
    <w:rPr>
      <w:color w:val="800080"/>
      <w:u w:val="single"/>
    </w:rPr>
  </w:style>
  <w:style w:type="character" w:styleId="1116" w:customStyle="1">
    <w:name w:val="正文 首行缩进:  2 字符 Char1"/>
    <w:link w:val="1117"/>
    <w:qFormat/>
    <w:rPr>
      <w:rFonts w:ascii="Arial" w:hAnsi="Arial" w:eastAsia="楷体_GB2312"/>
      <w:sz w:val="28"/>
      <w:lang w:val="en-US" w:eastAsia="zh-CN" w:bidi="ar-SA"/>
    </w:rPr>
  </w:style>
  <w:style w:type="paragraph" w:styleId="1117" w:customStyle="1">
    <w:name w:val="正文 首行缩进:  2 字符"/>
    <w:basedOn w:val="910"/>
    <w:link w:val="1116"/>
    <w:qFormat/>
    <w:pPr>
      <w:ind w:firstLine="560"/>
    </w:pPr>
    <w:rPr>
      <w:rFonts w:ascii="Arial" w:hAnsi="Arial" w:eastAsia="楷体_GB2312"/>
      <w:sz w:val="28"/>
    </w:rPr>
  </w:style>
  <w:style w:type="character" w:styleId="1118" w:customStyle="1">
    <w:name w:val="正文加重首行缩进2字 Char"/>
    <w:link w:val="1119"/>
    <w:qFormat/>
    <w:rPr>
      <w:rFonts w:eastAsia="楷体_GB2312"/>
      <w:b/>
      <w:bCs/>
      <w:sz w:val="28"/>
      <w:szCs w:val="24"/>
      <w:lang w:val="en-US" w:eastAsia="zh-CN" w:bidi="ar-SA"/>
    </w:rPr>
  </w:style>
  <w:style w:type="paragraph" w:styleId="1119" w:customStyle="1">
    <w:name w:val="正文加重首行缩进2字"/>
    <w:basedOn w:val="1120"/>
    <w:link w:val="1118"/>
    <w:qFormat/>
    <w:rPr>
      <w:b/>
      <w:bCs/>
    </w:rPr>
  </w:style>
  <w:style w:type="paragraph" w:styleId="1120" w:customStyle="1">
    <w:name w:val="正文首行缩进2字"/>
    <w:basedOn w:val="910"/>
    <w:link w:val="1131"/>
    <w:qFormat/>
    <w:pPr>
      <w:ind w:firstLine="560"/>
    </w:pPr>
    <w:rPr>
      <w:rFonts w:eastAsia="楷体_GB2312"/>
      <w:sz w:val="28"/>
      <w:szCs w:val="24"/>
    </w:rPr>
  </w:style>
  <w:style w:type="character" w:styleId="1121" w:customStyle="1">
    <w:name w:val="locspan"/>
    <w:basedOn w:val="920"/>
    <w:qFormat/>
  </w:style>
  <w:style w:type="character" w:styleId="1122" w:customStyle="1">
    <w:name w:val="font31"/>
    <w:qFormat/>
    <w:rPr>
      <w:rFonts w:ascii="Arial" w:hAnsi="Arial" w:cs="Arial"/>
      <w:color w:val="000000"/>
      <w:sz w:val="20"/>
      <w:szCs w:val="20"/>
      <w:u w:val="none"/>
    </w:rPr>
  </w:style>
  <w:style w:type="character" w:styleId="1123" w:customStyle="1">
    <w:name w:val="批注主题 字符"/>
    <w:link w:val="959"/>
    <w:qFormat/>
    <w:rPr>
      <w:rFonts w:eastAsia="宋体"/>
      <w:b/>
      <w:bCs/>
      <w:sz w:val="21"/>
      <w:lang w:val="en-US" w:eastAsia="zh-CN" w:bidi="ar-SA"/>
    </w:rPr>
  </w:style>
  <w:style w:type="character" w:styleId="1124" w:customStyle="1">
    <w:name w:val="apple-converted-space"/>
    <w:basedOn w:val="920"/>
    <w:qFormat/>
  </w:style>
  <w:style w:type="character" w:styleId="1125" w:customStyle="1">
    <w:name w:val="标题 9 字符"/>
    <w:link w:val="919"/>
    <w:qFormat/>
    <w:rPr>
      <w:rFonts w:ascii="Cambria" w:hAnsi="Cambria"/>
      <w:sz w:val="22"/>
      <w:szCs w:val="22"/>
      <w:lang w:eastAsia="en-US" w:bidi="en-US"/>
    </w:rPr>
  </w:style>
  <w:style w:type="character" w:styleId="1126" w:customStyle="1">
    <w:name w:val="标题 2 字符"/>
    <w:link w:val="912"/>
    <w:qFormat/>
    <w:rPr>
      <w:rFonts w:ascii="宋体" w:hAnsi="宋体"/>
      <w:b/>
      <w:bCs/>
      <w:sz w:val="28"/>
      <w:szCs w:val="32"/>
      <w:lang w:val="zh-CN" w:eastAsia="zh-CN"/>
    </w:rPr>
  </w:style>
  <w:style w:type="character" w:styleId="1127" w:customStyle="1">
    <w:name w:val="副标题 字符"/>
    <w:link w:val="947"/>
    <w:qFormat/>
    <w:rPr>
      <w:rFonts w:ascii="Cambria" w:hAnsi="Cambria"/>
      <w:sz w:val="24"/>
      <w:szCs w:val="24"/>
      <w:lang w:eastAsia="en-US" w:bidi="en-US"/>
    </w:rPr>
  </w:style>
  <w:style w:type="character" w:styleId="1128" w:customStyle="1">
    <w:name w:val="正文文本缩进 3 字符"/>
    <w:link w:val="950"/>
    <w:qFormat/>
    <w:rPr>
      <w:sz w:val="16"/>
      <w:szCs w:val="16"/>
    </w:rPr>
  </w:style>
  <w:style w:type="character" w:styleId="1129" w:customStyle="1">
    <w:name w:val="页脚 字符2"/>
    <w:link w:val="943"/>
    <w:uiPriority w:val="99"/>
    <w:qFormat/>
    <w:rPr>
      <w:sz w:val="18"/>
    </w:rPr>
  </w:style>
  <w:style w:type="character" w:styleId="1130" w:customStyle="1">
    <w:name w:val="style41"/>
    <w:qFormat/>
    <w:rPr>
      <w:sz w:val="18"/>
      <w:szCs w:val="18"/>
    </w:rPr>
  </w:style>
  <w:style w:type="character" w:styleId="1131" w:customStyle="1">
    <w:name w:val="正文首行缩进2字 Char"/>
    <w:link w:val="1120"/>
    <w:qFormat/>
    <w:rPr>
      <w:rFonts w:eastAsia="楷体_GB2312"/>
      <w:sz w:val="28"/>
      <w:szCs w:val="24"/>
      <w:lang w:val="en-US" w:eastAsia="zh-CN" w:bidi="ar-SA"/>
    </w:rPr>
  </w:style>
  <w:style w:type="character" w:styleId="1132" w:customStyle="1">
    <w:name w:val="明显引用 Char"/>
    <w:link w:val="1133"/>
    <w:qFormat/>
    <w:rPr>
      <w:rFonts w:ascii="Calibri" w:hAnsi="Calibri"/>
      <w:b/>
      <w:i/>
      <w:sz w:val="24"/>
      <w:szCs w:val="22"/>
      <w:lang w:eastAsia="en-US" w:bidi="en-US"/>
    </w:rPr>
  </w:style>
  <w:style w:type="paragraph" w:styleId="1133" w:customStyle="1">
    <w:name w:val="明显引用1"/>
    <w:basedOn w:val="910"/>
    <w:next w:val="910"/>
    <w:link w:val="1132"/>
    <w:qFormat/>
    <w:pPr>
      <w:ind w:left="720" w:right="720"/>
      <w:widowControl/>
    </w:pPr>
    <w:rPr>
      <w:rFonts w:ascii="Calibri" w:hAnsi="Calibri"/>
      <w:b/>
      <w:i/>
      <w:szCs w:val="22"/>
      <w:lang w:val="zh-CN" w:eastAsia="en-US" w:bidi="en-US"/>
    </w:rPr>
  </w:style>
  <w:style w:type="character" w:styleId="1134" w:customStyle="1">
    <w:name w:val="标题 4 字符"/>
    <w:link w:val="914"/>
    <w:qFormat/>
    <w:rPr>
      <w:rFonts w:ascii="宋体" w:hAnsi="宋体"/>
      <w:b/>
      <w:bCs/>
      <w:sz w:val="24"/>
      <w:szCs w:val="28"/>
      <w:lang w:val="zh-CN" w:eastAsia="en-US" w:bidi="en-US"/>
    </w:rPr>
  </w:style>
  <w:style w:type="character" w:styleId="1135" w:customStyle="1">
    <w:name w:val="正文文本 2 字符"/>
    <w:link w:val="954"/>
    <w:qFormat/>
    <w:rPr>
      <w:sz w:val="21"/>
      <w:szCs w:val="21"/>
    </w:rPr>
  </w:style>
  <w:style w:type="character" w:styleId="1136" w:customStyle="1">
    <w:name w:val="无间隔 Char"/>
    <w:link w:val="1137"/>
    <w:qFormat/>
    <w:rPr>
      <w:rFonts w:ascii="宋体" w:hAnsi="宋体"/>
      <w:sz w:val="24"/>
      <w:szCs w:val="32"/>
      <w:lang w:val="zh-CN" w:eastAsia="en-US" w:bidi="en-US"/>
    </w:rPr>
  </w:style>
  <w:style w:type="paragraph" w:styleId="1137" w:customStyle="1">
    <w:name w:val="无间隔1"/>
    <w:basedOn w:val="910"/>
    <w:link w:val="1136"/>
    <w:qFormat/>
    <w:pPr>
      <w:spacing w:line="240" w:lineRule="auto"/>
      <w:widowControl/>
    </w:pPr>
    <w:rPr>
      <w:szCs w:val="32"/>
      <w:lang w:val="zh-CN" w:eastAsia="en-US" w:bidi="en-US"/>
    </w:rPr>
  </w:style>
  <w:style w:type="character" w:styleId="1138" w:customStyle="1">
    <w:name w:val="标题 Char1"/>
    <w:qFormat/>
    <w:rPr>
      <w:rFonts w:ascii="Cambria" w:hAnsi="Cambria" w:cs="Times New Roman"/>
      <w:b/>
      <w:bCs/>
      <w:sz w:val="32"/>
      <w:szCs w:val="32"/>
    </w:rPr>
  </w:style>
  <w:style w:type="character" w:styleId="1139" w:customStyle="1">
    <w:name w:val="text1"/>
    <w:qFormat/>
    <w:rPr>
      <w:rFonts w:hint="default" w:ascii="Arial" w:hAnsi="Arial" w:cs="Arial"/>
      <w:color w:val="333333"/>
      <w:sz w:val="18"/>
      <w:szCs w:val="18"/>
    </w:rPr>
  </w:style>
  <w:style w:type="character" w:styleId="1140" w:customStyle="1">
    <w:name w:val="标题 6 字符"/>
    <w:link w:val="916"/>
    <w:qFormat/>
    <w:rPr>
      <w:rFonts w:ascii="Calibri" w:hAnsi="Calibri"/>
      <w:b/>
      <w:bCs/>
      <w:sz w:val="22"/>
      <w:szCs w:val="22"/>
      <w:lang w:eastAsia="en-US" w:bidi="en-US"/>
    </w:rPr>
  </w:style>
  <w:style w:type="character" w:styleId="1141" w:customStyle="1">
    <w:name w:val="正文符号1 Char"/>
    <w:link w:val="1142"/>
    <w:qFormat/>
    <w:rPr>
      <w:rFonts w:ascii="宋体" w:hAnsi="宋体" w:eastAsia="楷体_GB2312"/>
      <w:sz w:val="28"/>
      <w:szCs w:val="24"/>
      <w:lang w:val="zh-CN" w:eastAsia="zh-CN"/>
    </w:rPr>
  </w:style>
  <w:style w:type="paragraph" w:styleId="1142" w:customStyle="1">
    <w:name w:val="正文符号1"/>
    <w:basedOn w:val="1120"/>
    <w:link w:val="1141"/>
    <w:qFormat/>
    <w:pPr>
      <w:numPr>
        <w:numId w:val="2"/>
      </w:numPr>
      <w:ind w:left="960" w:firstLine="0"/>
      <w:tabs>
        <w:tab w:val="left" w:pos="960" w:leader="none"/>
        <w:tab w:val="left" w:pos="1080" w:leader="none"/>
        <w:tab w:val="clear" w:pos="1500" w:leader="none"/>
      </w:tabs>
    </w:pPr>
    <w:rPr>
      <w:lang w:val="zh-CN"/>
    </w:rPr>
  </w:style>
  <w:style w:type="character" w:styleId="1143" w:customStyle="1">
    <w:name w:val="Char Char2"/>
    <w:qFormat/>
    <w:rPr>
      <w:sz w:val="21"/>
    </w:rPr>
  </w:style>
  <w:style w:type="character" w:styleId="1144" w:customStyle="1">
    <w:name w:val="日期 字符"/>
    <w:link w:val="939"/>
    <w:qFormat/>
    <w:rPr>
      <w:sz w:val="21"/>
    </w:rPr>
  </w:style>
  <w:style w:type="character" w:styleId="1145" w:customStyle="1">
    <w:name w:val="引用 Char"/>
    <w:link w:val="1146"/>
    <w:qFormat/>
    <w:rPr>
      <w:rFonts w:ascii="Calibri" w:hAnsi="Calibri"/>
      <w:i/>
      <w:sz w:val="24"/>
      <w:szCs w:val="24"/>
      <w:lang w:eastAsia="en-US" w:bidi="en-US"/>
    </w:rPr>
  </w:style>
  <w:style w:type="paragraph" w:styleId="1146" w:customStyle="1">
    <w:name w:val="引用1"/>
    <w:basedOn w:val="910"/>
    <w:next w:val="910"/>
    <w:link w:val="1145"/>
    <w:qFormat/>
    <w:pPr>
      <w:widowControl/>
    </w:pPr>
    <w:rPr>
      <w:rFonts w:ascii="Calibri" w:hAnsi="Calibri"/>
      <w:i/>
      <w:szCs w:val="24"/>
      <w:lang w:val="zh-CN" w:eastAsia="en-US" w:bidi="en-US"/>
    </w:rPr>
  </w:style>
  <w:style w:type="character" w:styleId="1147" w:customStyle="1">
    <w:name w:val="标题 8 字符"/>
    <w:link w:val="918"/>
    <w:qFormat/>
    <w:rPr>
      <w:rFonts w:ascii="Calibri" w:hAnsi="Calibri"/>
      <w:i/>
      <w:iCs/>
      <w:sz w:val="24"/>
      <w:szCs w:val="24"/>
      <w:lang w:eastAsia="en-US" w:bidi="en-US"/>
    </w:rPr>
  </w:style>
  <w:style w:type="character" w:styleId="1148" w:customStyle="1">
    <w:name w:val="标题 字符"/>
    <w:link w:val="958"/>
    <w:uiPriority w:val="10"/>
    <w:qFormat/>
    <w:rPr>
      <w:rFonts w:ascii="Arial" w:hAnsi="Arial"/>
      <w:b/>
      <w:bCs/>
      <w:sz w:val="32"/>
      <w:szCs w:val="32"/>
    </w:rPr>
  </w:style>
  <w:style w:type="character" w:styleId="1149" w:customStyle="1">
    <w:name w:val="标题 5 字符"/>
    <w:link w:val="915"/>
    <w:qFormat/>
    <w:rPr>
      <w:rFonts w:ascii="Calibri" w:hAnsi="Calibri"/>
      <w:b/>
      <w:bCs/>
      <w:i/>
      <w:iCs/>
      <w:sz w:val="26"/>
      <w:szCs w:val="26"/>
      <w:lang w:eastAsia="en-US" w:bidi="en-US"/>
    </w:rPr>
  </w:style>
  <w:style w:type="character" w:styleId="1150" w:customStyle="1">
    <w:name w:val="副标题 Char1"/>
    <w:qFormat/>
    <w:rPr>
      <w:rFonts w:ascii="Cambria" w:hAnsi="Cambria" w:cs="Times New Roman"/>
      <w:b/>
      <w:bCs/>
      <w:sz w:val="32"/>
      <w:szCs w:val="32"/>
    </w:rPr>
  </w:style>
  <w:style w:type="character" w:styleId="1151" w:customStyle="1">
    <w:name w:val="纯文本 字符1"/>
    <w:link w:val="937"/>
    <w:qFormat/>
    <w:rPr>
      <w:rFonts w:ascii="宋体" w:hAnsi="Courier New" w:eastAsia="宋体"/>
      <w:sz w:val="21"/>
      <w:lang w:val="en-US" w:eastAsia="zh-CN" w:bidi="ar-SA"/>
    </w:rPr>
  </w:style>
  <w:style w:type="character" w:styleId="1152" w:customStyle="1">
    <w:name w:val="批注框文本 字符"/>
    <w:link w:val="942"/>
    <w:uiPriority w:val="99"/>
    <w:qFormat/>
    <w:rPr>
      <w:sz w:val="18"/>
      <w:szCs w:val="18"/>
    </w:rPr>
  </w:style>
  <w:style w:type="character" w:styleId="1153" w:customStyle="1">
    <w:name w:val="style11"/>
    <w:qFormat/>
    <w:rPr>
      <w:color w:val="000000"/>
      <w:sz w:val="18"/>
      <w:szCs w:val="18"/>
    </w:rPr>
  </w:style>
  <w:style w:type="character" w:styleId="1154" w:customStyle="1">
    <w:name w:val="Char Char1"/>
    <w:qFormat/>
    <w:rPr>
      <w:sz w:val="21"/>
      <w:szCs w:val="24"/>
    </w:rPr>
  </w:style>
  <w:style w:type="character" w:styleId="1155" w:customStyle="1">
    <w:name w:val="标题 7 字符"/>
    <w:link w:val="917"/>
    <w:qFormat/>
    <w:rPr>
      <w:rFonts w:ascii="Calibri" w:hAnsi="Calibri"/>
      <w:sz w:val="24"/>
      <w:szCs w:val="24"/>
      <w:lang w:eastAsia="en-US" w:bidi="en-US"/>
    </w:rPr>
  </w:style>
  <w:style w:type="character" w:styleId="1156" w:customStyle="1">
    <w:name w:val="标题 3 字符"/>
    <w:link w:val="913"/>
    <w:qFormat/>
    <w:rPr>
      <w:rFonts w:ascii="宋体" w:hAnsi="宋体"/>
      <w:b/>
      <w:bCs/>
      <w:sz w:val="24"/>
      <w:szCs w:val="32"/>
      <w:lang w:val="zh-CN" w:eastAsia="zh-CN"/>
    </w:rPr>
  </w:style>
  <w:style w:type="character" w:styleId="1157" w:customStyle="1">
    <w:name w:val="powerlab_title_model1"/>
    <w:qFormat/>
    <w:rPr>
      <w:b/>
      <w:bCs/>
      <w:sz w:val="21"/>
      <w:szCs w:val="21"/>
    </w:rPr>
  </w:style>
  <w:style w:type="character" w:styleId="1158" w:customStyle="1">
    <w:name w:val="正文文本缩进 字符"/>
    <w:link w:val="933"/>
    <w:qFormat/>
    <w:rPr>
      <w:rFonts w:eastAsia="仿宋_GB2312"/>
      <w:sz w:val="24"/>
      <w:szCs w:val="24"/>
    </w:rPr>
  </w:style>
  <w:style w:type="character" w:styleId="1159" w:customStyle="1">
    <w:name w:val="页眉 字符"/>
    <w:link w:val="944"/>
    <w:qFormat/>
    <w:rPr>
      <w:sz w:val="18"/>
    </w:rPr>
  </w:style>
  <w:style w:type="character" w:styleId="1160" w:customStyle="1">
    <w:name w:val="font71"/>
    <w:qFormat/>
    <w:rPr>
      <w:rFonts w:hint="eastAsia" w:ascii="宋体" w:hAnsi="宋体" w:eastAsia="宋体" w:cs="宋体"/>
      <w:color w:val="000000"/>
      <w:sz w:val="20"/>
      <w:szCs w:val="20"/>
      <w:u w:val="none"/>
    </w:rPr>
  </w:style>
  <w:style w:type="character" w:styleId="1161" w:customStyle="1">
    <w:name w:val="正文文本 字符"/>
    <w:link w:val="932"/>
    <w:qFormat/>
    <w:rPr>
      <w:sz w:val="24"/>
    </w:rPr>
  </w:style>
  <w:style w:type="character" w:styleId="1162" w:customStyle="1">
    <w:name w:val="批注文字 字符"/>
    <w:link w:val="929"/>
    <w:uiPriority w:val="99"/>
    <w:qFormat/>
    <w:rPr>
      <w:rFonts w:eastAsia="宋体"/>
      <w:sz w:val="21"/>
      <w:lang w:val="en-US" w:eastAsia="zh-CN" w:bidi="ar-SA"/>
    </w:rPr>
  </w:style>
  <w:style w:type="character" w:styleId="1163" w:customStyle="1">
    <w:name w:val="标题 1 字符"/>
    <w:link w:val="911"/>
    <w:qFormat/>
    <w:rPr>
      <w:rFonts w:ascii="宋体" w:hAnsi="宋体"/>
      <w:b/>
      <w:bCs/>
      <w:sz w:val="32"/>
      <w:szCs w:val="44"/>
    </w:rPr>
  </w:style>
  <w:style w:type="character" w:styleId="1164" w:customStyle="1">
    <w:name w:val="正文文本缩进 2 字符"/>
    <w:link w:val="940"/>
    <w:qFormat/>
    <w:rPr>
      <w:sz w:val="21"/>
    </w:rPr>
  </w:style>
  <w:style w:type="paragraph" w:styleId="1165" w:customStyle="1">
    <w:name w:val="标题1"/>
    <w:basedOn w:val="958"/>
    <w:qFormat/>
    <w:pPr>
      <w:spacing w:after="240"/>
    </w:pPr>
    <w:rPr>
      <w:spacing w:val="2"/>
      <w:sz w:val="44"/>
      <w:szCs w:val="44"/>
    </w:rPr>
  </w:style>
  <w:style w:type="paragraph" w:styleId="1166" w:customStyle="1">
    <w:name w:val="目录 71"/>
    <w:basedOn w:val="910"/>
    <w:next w:val="910"/>
    <w:qFormat/>
    <w:pPr>
      <w:ind w:left="2520"/>
    </w:pPr>
    <w:rPr>
      <w:szCs w:val="21"/>
    </w:rPr>
  </w:style>
  <w:style w:type="paragraph" w:styleId="1167" w:customStyle="1">
    <w:name w:val="目录 51"/>
    <w:basedOn w:val="910"/>
    <w:next w:val="910"/>
    <w:qFormat/>
    <w:pPr>
      <w:ind w:left="1680"/>
    </w:pPr>
    <w:rPr>
      <w:szCs w:val="21"/>
    </w:rPr>
  </w:style>
  <w:style w:type="paragraph" w:styleId="1168" w:customStyle="1">
    <w:name w:val="目录 91"/>
    <w:basedOn w:val="910"/>
    <w:next w:val="910"/>
    <w:qFormat/>
    <w:pPr>
      <w:ind w:left="3360"/>
    </w:pPr>
    <w:rPr>
      <w:szCs w:val="21"/>
    </w:rPr>
  </w:style>
  <w:style w:type="paragraph" w:styleId="1169" w:customStyle="1">
    <w:name w:val="font8"/>
    <w:basedOn w:val="910"/>
    <w:qFormat/>
    <w:pPr>
      <w:spacing w:before="100" w:beforeAutospacing="1" w:after="100" w:afterAutospacing="1"/>
      <w:widowControl/>
    </w:pPr>
    <w:rPr>
      <w:sz w:val="22"/>
      <w:szCs w:val="22"/>
    </w:rPr>
  </w:style>
  <w:style w:type="paragraph" w:styleId="1170" w:customStyle="1">
    <w:name w:val="Char Char Char Char Char Char1 Char Char Char Char Char Char1 Char Char Char Char Char Char Char"/>
    <w:basedOn w:val="910"/>
    <w:qFormat/>
    <w:rPr>
      <w:rFonts w:ascii="Tahoma" w:hAnsi="Tahoma"/>
    </w:rPr>
  </w:style>
  <w:style w:type="paragraph" w:styleId="1171" w:customStyle="1">
    <w:name w:val="xl72"/>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72" w:customStyle="1">
    <w:name w:val="xl80"/>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73" w:customStyle="1">
    <w:name w:val="xl68"/>
    <w:basedOn w:val="910"/>
    <w:qFormat/>
    <w:pPr>
      <w:jc w:val="center"/>
      <w:spacing w:before="100" w:beforeAutospacing="1" w:after="100" w:afterAutospacing="1"/>
      <w:widowControl/>
    </w:pPr>
    <w:rPr>
      <w:rFonts w:cs="宋体"/>
      <w:szCs w:val="24"/>
    </w:rPr>
  </w:style>
  <w:style w:type="paragraph" w:styleId="1174" w:customStyle="1">
    <w:name w:val="font0"/>
    <w:basedOn w:val="910"/>
    <w:qFormat/>
    <w:pPr>
      <w:spacing w:before="100" w:beforeAutospacing="1" w:after="100" w:afterAutospacing="1"/>
      <w:widowControl/>
    </w:pPr>
    <w:rPr>
      <w:rFonts w:cs="宋体"/>
      <w:szCs w:val="24"/>
    </w:rPr>
  </w:style>
  <w:style w:type="paragraph" w:styleId="1175" w:customStyle="1">
    <w:name w:val="xl3157"/>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6" w:customStyle="1">
    <w:name w:val="font1"/>
    <w:basedOn w:val="910"/>
    <w:qFormat/>
    <w:pPr>
      <w:spacing w:before="100" w:beforeAutospacing="1" w:after="100" w:afterAutospacing="1"/>
      <w:widowControl/>
    </w:pPr>
    <w:rPr>
      <w:rFonts w:cs="宋体"/>
      <w:szCs w:val="24"/>
    </w:rPr>
  </w:style>
  <w:style w:type="paragraph" w:styleId="1177" w:customStyle="1">
    <w:name w:val="Char"/>
    <w:basedOn w:val="910"/>
    <w:qFormat/>
    <w:rPr>
      <w:szCs w:val="24"/>
    </w:rPr>
  </w:style>
  <w:style w:type="paragraph" w:styleId="1178" w:customStyle="1">
    <w:name w:val="xl32"/>
    <w:basedOn w:val="910"/>
    <w:qFormat/>
    <w:pPr>
      <w:spacing w:before="100" w:beforeAutospacing="1" w:after="100" w:afterAutospacing="1"/>
      <w:widowControl/>
    </w:pPr>
    <w:rPr>
      <w:sz w:val="22"/>
      <w:szCs w:val="22"/>
    </w:rPr>
  </w:style>
  <w:style w:type="paragraph" w:styleId="1179" w:customStyle="1">
    <w:name w:val="font10"/>
    <w:basedOn w:val="910"/>
    <w:qFormat/>
    <w:pPr>
      <w:spacing w:before="100" w:beforeAutospacing="1" w:after="100" w:afterAutospacing="1"/>
      <w:widowControl/>
    </w:pPr>
    <w:rPr>
      <w:rFonts w:ascii="Arial" w:hAnsi="Arial" w:cs="Arial"/>
      <w:color w:val="000000"/>
      <w:sz w:val="20"/>
    </w:rPr>
  </w:style>
  <w:style w:type="paragraph" w:styleId="1180" w:customStyle="1">
    <w:name w:val="Char3 Char Char Char"/>
    <w:basedOn w:val="910"/>
    <w:qFormat/>
    <w:rPr>
      <w:rFonts w:ascii="Tahoma" w:hAnsi="Tahoma"/>
    </w:rPr>
  </w:style>
  <w:style w:type="paragraph" w:styleId="1181" w:customStyle="1">
    <w:name w:val="xl66"/>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82" w:customStyle="1">
    <w:name w:val="xl28"/>
    <w:basedOn w:val="910"/>
    <w:qFormat/>
    <w:pPr>
      <w:spacing w:before="100" w:beforeAutospacing="1" w:after="100" w:afterAutospacing="1"/>
      <w:widowControl/>
    </w:pPr>
    <w:rPr>
      <w:sz w:val="22"/>
      <w:szCs w:val="22"/>
    </w:rPr>
  </w:style>
  <w:style w:type="paragraph" w:styleId="1183" w:customStyle="1">
    <w:name w:val="目录 21"/>
    <w:basedOn w:val="910"/>
    <w:next w:val="910"/>
    <w:uiPriority w:val="39"/>
    <w:qFormat/>
    <w:pPr>
      <w:ind w:left="420"/>
    </w:pPr>
  </w:style>
  <w:style w:type="paragraph" w:styleId="1184" w:customStyle="1">
    <w:name w:val="xl3144"/>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5" w:customStyle="1">
    <w:name w:val="xl36"/>
    <w:basedOn w:val="910"/>
    <w:qFormat/>
    <w:pPr>
      <w:spacing w:before="100" w:beforeAutospacing="1" w:after="100" w:afterAutospacing="1"/>
      <w:widowControl/>
    </w:pPr>
    <w:rPr>
      <w:sz w:val="22"/>
      <w:szCs w:val="22"/>
    </w:rPr>
  </w:style>
  <w:style w:type="paragraph" w:styleId="1186" w:customStyle="1">
    <w:name w:val="Char Char Char1 Char Char Char Char Char Char Char Char Char Char"/>
    <w:basedOn w:val="910"/>
    <w:qFormat/>
    <w:rPr>
      <w:rFonts w:ascii="Tahoma" w:hAnsi="Tahoma"/>
    </w:rPr>
  </w:style>
  <w:style w:type="paragraph" w:styleId="1187" w:customStyle="1">
    <w:name w:val="目录 41"/>
    <w:basedOn w:val="910"/>
    <w:next w:val="910"/>
    <w:qFormat/>
    <w:pPr>
      <w:ind w:left="1260"/>
    </w:pPr>
    <w:rPr>
      <w:szCs w:val="21"/>
    </w:rPr>
  </w:style>
  <w:style w:type="paragraph" w:styleId="1188" w:customStyle="1">
    <w:name w:val="xl3149"/>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9" w:customStyle="1">
    <w:name w:val="xl81"/>
    <w:basedOn w:val="910"/>
    <w:qFormat/>
    <w:pPr>
      <w:jc w:val="center"/>
      <w:spacing w:before="100" w:beforeAutospacing="1" w:after="100" w:afterAutospacing="1"/>
      <w:shd w:val="clear" w:color="000000" w:fill="ffff00"/>
      <w:widowControl/>
    </w:pPr>
    <w:rPr>
      <w:rFonts w:cs="宋体"/>
      <w:szCs w:val="24"/>
    </w:rPr>
  </w:style>
  <w:style w:type="paragraph" w:styleId="1190" w:customStyle="1">
    <w:name w:val="Char Char Char Char Char Char1 Char Char Char Char Char Char1 Char Char Char Char"/>
    <w:basedOn w:val="910"/>
    <w:qFormat/>
    <w:rPr>
      <w:rFonts w:ascii="Tahoma" w:hAnsi="Tahoma"/>
    </w:rPr>
  </w:style>
  <w:style w:type="paragraph" w:styleId="1191" w:customStyle="1">
    <w:name w:val="Char Char Char Char Char Char Char Char Char Char Char Char Char"/>
    <w:basedOn w:val="910"/>
    <w:qFormat/>
    <w:pPr>
      <w:ind w:firstLine="420"/>
      <w:tabs>
        <w:tab w:val="left" w:pos="360" w:leader="none"/>
      </w:tabs>
    </w:pPr>
    <w:rPr>
      <w:rFonts w:ascii="Arial" w:hAnsi="Arial" w:cs="Arial"/>
      <w:sz w:val="20"/>
    </w:rPr>
  </w:style>
  <w:style w:type="paragraph" w:styleId="1192" w:customStyle="1">
    <w:name w:val="Char Char Char"/>
    <w:basedOn w:val="910"/>
    <w:qFormat/>
    <w:rPr>
      <w:rFonts w:ascii="Tahoma" w:hAnsi="Tahoma"/>
    </w:rPr>
  </w:style>
  <w:style w:type="paragraph" w:styleId="1193" w:customStyle="1">
    <w:name w:val="列出段落1"/>
    <w:basedOn w:val="910"/>
    <w:link w:val="1284"/>
    <w:uiPriority w:val="34"/>
    <w:qFormat/>
    <w:pPr>
      <w:ind w:firstLine="420"/>
    </w:pPr>
  </w:style>
  <w:style w:type="paragraph" w:styleId="1194" w:customStyle="1">
    <w:name w:val="xl3158"/>
    <w:basedOn w:val="91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195" w:customStyle="1">
    <w:name w:val="xl29"/>
    <w:basedOn w:val="910"/>
    <w:qFormat/>
    <w:pPr>
      <w:spacing w:before="100" w:beforeAutospacing="1" w:after="100" w:afterAutospacing="1"/>
      <w:widowControl/>
    </w:pPr>
    <w:rPr>
      <w:b/>
      <w:bCs/>
      <w:sz w:val="22"/>
      <w:szCs w:val="22"/>
    </w:rPr>
  </w:style>
  <w:style w:type="paragraph" w:styleId="1196" w:customStyle="1">
    <w:name w:val="节2"/>
    <w:basedOn w:val="910"/>
    <w:qFormat/>
    <w:rPr>
      <w:rFonts w:eastAsia="黑体"/>
      <w:bCs/>
      <w:sz w:val="28"/>
      <w:szCs w:val="24"/>
    </w:rPr>
  </w:style>
  <w:style w:type="paragraph" w:styleId="1197" w:customStyle="1">
    <w:name w:val="xl79"/>
    <w:basedOn w:val="91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98" w:customStyle="1">
    <w:name w:val="font7"/>
    <w:basedOn w:val="910"/>
    <w:qFormat/>
    <w:pPr>
      <w:spacing w:before="100" w:beforeAutospacing="1" w:after="100" w:afterAutospacing="1"/>
      <w:widowControl/>
    </w:pPr>
    <w:rPr>
      <w:sz w:val="22"/>
      <w:szCs w:val="22"/>
    </w:rPr>
  </w:style>
  <w:style w:type="paragraph" w:styleId="1199" w:customStyle="1">
    <w:name w:val="xl70"/>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00" w:customStyle="1">
    <w:name w:val="xl3140"/>
    <w:basedOn w:val="910"/>
    <w:qFormat/>
    <w:pPr>
      <w:jc w:val="center"/>
      <w:spacing w:before="100" w:beforeAutospacing="1" w:after="100" w:afterAutospacing="1"/>
      <w:widowControl/>
    </w:pPr>
    <w:rPr>
      <w:rFonts w:cs="宋体"/>
      <w:szCs w:val="24"/>
    </w:rPr>
  </w:style>
  <w:style w:type="paragraph" w:styleId="1201" w:customStyle="1">
    <w:name w:val="正文样式"/>
    <w:basedOn w:val="1202"/>
    <w:qFormat/>
    <w:pPr>
      <w:ind w:firstLine="420"/>
    </w:pPr>
  </w:style>
  <w:style w:type="paragraph" w:styleId="1202" w:customStyle="1">
    <w:name w:val="文"/>
    <w:basedOn w:val="910"/>
    <w:qFormat/>
    <w:pPr>
      <w:ind w:firstLine="200"/>
    </w:pPr>
    <w:rPr>
      <w:szCs w:val="21"/>
    </w:rPr>
  </w:style>
  <w:style w:type="paragraph" w:styleId="1203" w:customStyle="1">
    <w:name w:val="xl3153"/>
    <w:basedOn w:val="91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04" w:customStyle="1">
    <w:name w:val="xl3162"/>
    <w:basedOn w:val="91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05" w:customStyle="1">
    <w:name w:val="列出段落12"/>
    <w:basedOn w:val="910"/>
    <w:uiPriority w:val="34"/>
    <w:qFormat/>
    <w:pPr>
      <w:ind w:firstLine="420"/>
    </w:pPr>
    <w:rPr>
      <w:rFonts w:ascii="Calibri" w:hAnsi="Calibri"/>
    </w:rPr>
  </w:style>
  <w:style w:type="paragraph" w:styleId="1206" w:customStyle="1">
    <w:name w:val="xl30"/>
    <w:basedOn w:val="910"/>
    <w:qFormat/>
    <w:pPr>
      <w:spacing w:before="100" w:beforeAutospacing="1" w:after="100" w:afterAutospacing="1"/>
      <w:widowControl/>
    </w:pPr>
    <w:rPr>
      <w:sz w:val="22"/>
      <w:szCs w:val="22"/>
    </w:rPr>
  </w:style>
  <w:style w:type="paragraph" w:styleId="1207" w:customStyle="1">
    <w:name w:val="目录 61"/>
    <w:basedOn w:val="910"/>
    <w:next w:val="910"/>
    <w:qFormat/>
    <w:pPr>
      <w:ind w:left="2100"/>
    </w:pPr>
    <w:rPr>
      <w:szCs w:val="21"/>
    </w:rPr>
  </w:style>
  <w:style w:type="paragraph" w:styleId="1208" w:customStyle="1">
    <w:name w:val="xl35"/>
    <w:basedOn w:val="910"/>
    <w:qFormat/>
    <w:pPr>
      <w:spacing w:before="100" w:beforeAutospacing="1" w:after="100" w:afterAutospacing="1"/>
      <w:widowControl/>
    </w:pPr>
    <w:rPr>
      <w:b/>
      <w:bCs/>
      <w:sz w:val="22"/>
      <w:szCs w:val="22"/>
    </w:rPr>
  </w:style>
  <w:style w:type="paragraph" w:styleId="1209" w:customStyle="1">
    <w:name w:val="xl3143"/>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10" w:customStyle="1">
    <w:name w:val="font5"/>
    <w:basedOn w:val="910"/>
    <w:qFormat/>
    <w:pPr>
      <w:spacing w:before="100" w:beforeAutospacing="1" w:after="100" w:afterAutospacing="1"/>
      <w:widowControl/>
    </w:pPr>
    <w:rPr>
      <w:sz w:val="18"/>
      <w:szCs w:val="18"/>
    </w:rPr>
  </w:style>
  <w:style w:type="paragraph" w:styleId="1211" w:customStyle="1">
    <w:name w:val="Char Char Char Char"/>
    <w:basedOn w:val="910"/>
    <w:qFormat/>
    <w:pPr>
      <w:spacing w:after="160" w:line="240" w:lineRule="exact"/>
      <w:widowControl/>
    </w:pPr>
    <w:rPr>
      <w:rFonts w:ascii="Verdana" w:hAnsi="Verdana"/>
      <w:lang w:eastAsia="en-US"/>
    </w:rPr>
  </w:style>
  <w:style w:type="paragraph" w:styleId="1212" w:customStyle="1">
    <w:name w:val="目录 81"/>
    <w:basedOn w:val="910"/>
    <w:next w:val="910"/>
    <w:qFormat/>
    <w:pPr>
      <w:ind w:left="2940"/>
    </w:pPr>
    <w:rPr>
      <w:szCs w:val="21"/>
    </w:rPr>
  </w:style>
  <w:style w:type="paragraph" w:styleId="1213" w:customStyle="1">
    <w:name w:val="目录 31"/>
    <w:basedOn w:val="910"/>
    <w:next w:val="910"/>
    <w:uiPriority w:val="39"/>
    <w:qFormat/>
    <w:pPr>
      <w:spacing w:line="340" w:lineRule="exact"/>
      <w:tabs>
        <w:tab w:val="right" w:pos="9232" w:leader="dot"/>
      </w:tabs>
    </w:pPr>
    <w:rPr>
      <w:color w:val="000000"/>
      <w:szCs w:val="24"/>
    </w:rPr>
  </w:style>
  <w:style w:type="paragraph" w:styleId="1214" w:customStyle="1">
    <w:name w:val="xl65"/>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15" w:customStyle="1">
    <w:name w:val="目录 11"/>
    <w:basedOn w:val="910"/>
    <w:next w:val="910"/>
    <w:uiPriority w:val="39"/>
    <w:qFormat/>
    <w:pPr>
      <w:spacing w:line="480" w:lineRule="auto"/>
      <w:tabs>
        <w:tab w:val="right" w:pos="9231" w:leader="dot"/>
      </w:tabs>
    </w:pPr>
    <w:rPr>
      <w:color w:val="000000"/>
      <w:szCs w:val="24"/>
    </w:rPr>
  </w:style>
  <w:style w:type="paragraph" w:styleId="1216" w:customStyle="1">
    <w:name w:val="xl3166"/>
    <w:basedOn w:val="910"/>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7" w:customStyle="1">
    <w:name w:val="font12"/>
    <w:basedOn w:val="910"/>
    <w:qFormat/>
    <w:pPr>
      <w:spacing w:before="100" w:beforeAutospacing="1" w:after="100" w:afterAutospacing="1"/>
      <w:widowControl/>
    </w:pPr>
    <w:rPr>
      <w:rFonts w:ascii="Arial" w:hAnsi="Arial" w:cs="Arial"/>
      <w:sz w:val="20"/>
    </w:rPr>
  </w:style>
  <w:style w:type="paragraph" w:styleId="1218" w:customStyle="1">
    <w:name w:val="xl3160"/>
    <w:basedOn w:val="910"/>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19" w:customStyle="1">
    <w:name w:val="xl33"/>
    <w:basedOn w:val="910"/>
    <w:qFormat/>
    <w:pPr>
      <w:spacing w:before="100" w:beforeAutospacing="1" w:after="100" w:afterAutospacing="1"/>
      <w:shd w:val="clear" w:color="auto" w:fill="ffff00"/>
      <w:widowControl/>
    </w:pPr>
    <w:rPr>
      <w:color w:val="ff0000"/>
      <w:sz w:val="22"/>
      <w:szCs w:val="22"/>
    </w:rPr>
  </w:style>
  <w:style w:type="paragraph" w:styleId="1220" w:customStyle="1">
    <w:name w:val="xl3147"/>
    <w:basedOn w:val="910"/>
    <w:qFormat/>
    <w:pPr>
      <w:spacing w:before="100" w:beforeAutospacing="1" w:after="100" w:afterAutospacing="1"/>
      <w:widowControl/>
    </w:pPr>
    <w:rPr>
      <w:rFonts w:cs="宋体"/>
      <w:szCs w:val="24"/>
    </w:rPr>
  </w:style>
  <w:style w:type="paragraph" w:styleId="1221" w:customStyle="1">
    <w:name w:val="Char Char1 Char Char Char Char Char Char"/>
    <w:basedOn w:val="910"/>
    <w:qFormat/>
    <w:pPr>
      <w:spacing w:after="160" w:line="240" w:lineRule="exact"/>
      <w:widowControl/>
    </w:pPr>
    <w:rPr>
      <w:rFonts w:ascii="Verdana" w:hAnsi="Verdana" w:eastAsia="仿宋_GB2312"/>
      <w:lang w:eastAsia="en-US"/>
    </w:rPr>
  </w:style>
  <w:style w:type="paragraph" w:styleId="1222" w:customStyle="1">
    <w:name w:val="xl3165"/>
    <w:basedOn w:val="910"/>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23" w:customStyle="1">
    <w:name w:val="Balloon Text1"/>
    <w:basedOn w:val="910"/>
    <w:qFormat/>
    <w:rPr>
      <w:sz w:val="18"/>
      <w:szCs w:val="18"/>
    </w:rPr>
  </w:style>
  <w:style w:type="paragraph" w:styleId="1224" w:customStyle="1">
    <w:name w:val="xl3146"/>
    <w:basedOn w:val="910"/>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25" w:customStyle="1">
    <w:name w:val="xl82"/>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6" w:customStyle="1">
    <w:name w:val="xl78"/>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7" w:customStyle="1">
    <w:name w:val="Char Char Char Char Char Char Char Char Char Char Char Char Char1"/>
    <w:basedOn w:val="910"/>
    <w:qFormat/>
    <w:pPr>
      <w:ind w:firstLine="420"/>
      <w:tabs>
        <w:tab w:val="left" w:pos="360" w:leader="none"/>
      </w:tabs>
    </w:pPr>
    <w:rPr>
      <w:rFonts w:ascii="Arial" w:hAnsi="Arial" w:cs="Arial"/>
      <w:sz w:val="20"/>
    </w:rPr>
  </w:style>
  <w:style w:type="paragraph" w:styleId="1228" w:customStyle="1">
    <w:name w:val="1 Char Char Char Char"/>
    <w:basedOn w:val="910"/>
    <w:qFormat/>
    <w:rPr>
      <w:rFonts w:ascii="Tahoma" w:hAnsi="Tahoma"/>
    </w:rPr>
  </w:style>
  <w:style w:type="paragraph" w:styleId="1229" w:customStyle="1">
    <w:name w:val="font11"/>
    <w:basedOn w:val="910"/>
    <w:qFormat/>
    <w:pPr>
      <w:spacing w:before="100" w:beforeAutospacing="1" w:after="100" w:afterAutospacing="1"/>
      <w:widowControl/>
    </w:pPr>
    <w:rPr>
      <w:rFonts w:ascii="华文细黑" w:hAnsi="华文细黑" w:eastAsia="华文细黑" w:cs="宋体"/>
      <w:color w:val="000000"/>
      <w:sz w:val="20"/>
    </w:rPr>
  </w:style>
  <w:style w:type="paragraph" w:styleId="1230" w:customStyle="1">
    <w:name w:val="xl76"/>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31" w:customStyle="1">
    <w:name w:val="xl77"/>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32" w:customStyle="1">
    <w:name w:val="xl3167"/>
    <w:basedOn w:val="910"/>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33" w:customStyle="1">
    <w:name w:val="style2"/>
    <w:basedOn w:val="910"/>
    <w:qFormat/>
    <w:pPr>
      <w:spacing w:before="100" w:beforeAutospacing="1" w:after="100" w:afterAutospacing="1"/>
      <w:widowControl/>
    </w:pPr>
    <w:rPr>
      <w:rFonts w:cs="宋体"/>
      <w:szCs w:val="24"/>
    </w:rPr>
  </w:style>
  <w:style w:type="paragraph" w:styleId="1234" w:customStyle="1">
    <w:name w:val="xl3150"/>
    <w:basedOn w:val="91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5" w:customStyle="1">
    <w:name w:val="xl71"/>
    <w:basedOn w:val="91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6" w:customStyle="1">
    <w:name w:val="font6"/>
    <w:basedOn w:val="910"/>
    <w:qFormat/>
    <w:pPr>
      <w:spacing w:before="100" w:beforeAutospacing="1" w:after="100" w:afterAutospacing="1"/>
      <w:widowControl/>
    </w:pPr>
    <w:rPr>
      <w:sz w:val="22"/>
      <w:szCs w:val="22"/>
    </w:rPr>
  </w:style>
  <w:style w:type="paragraph" w:styleId="1237" w:customStyle="1">
    <w:name w:val="xl73"/>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8" w:customStyle="1">
    <w:name w:val="xl3155"/>
    <w:basedOn w:val="910"/>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39" w:customStyle="1">
    <w:name w:val="contentlabel"/>
    <w:basedOn w:val="910"/>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40" w:customStyle="1">
    <w:name w:val="xl25"/>
    <w:basedOn w:val="910"/>
    <w:qFormat/>
    <w:pPr>
      <w:spacing w:before="100" w:beforeAutospacing="1" w:after="100" w:afterAutospacing="1"/>
      <w:widowControl/>
    </w:pPr>
    <w:rPr>
      <w:b/>
      <w:bCs/>
      <w:sz w:val="22"/>
      <w:szCs w:val="22"/>
    </w:rPr>
  </w:style>
  <w:style w:type="paragraph" w:styleId="1241" w:customStyle="1">
    <w:name w:val="p0"/>
    <w:basedOn w:val="910"/>
    <w:qFormat/>
    <w:pPr>
      <w:spacing w:before="100" w:beforeAutospacing="1" w:after="100" w:afterAutospacing="1"/>
      <w:widowControl/>
    </w:pPr>
    <w:rPr>
      <w:rFonts w:cs="宋体"/>
      <w:szCs w:val="24"/>
    </w:rPr>
  </w:style>
  <w:style w:type="paragraph" w:styleId="1242" w:customStyle="1">
    <w:name w:val="xl3151"/>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3" w:customStyle="1">
    <w:name w:val="xl3142"/>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4" w:customStyle="1">
    <w:name w:val="Char1"/>
    <w:basedOn w:val="910"/>
    <w:qFormat/>
    <w:pPr>
      <w:spacing w:after="160" w:line="240" w:lineRule="exact"/>
      <w:widowControl/>
    </w:pPr>
    <w:rPr>
      <w:rFonts w:ascii="Verdana" w:hAnsi="Verdana" w:eastAsia="仿宋_GB2312"/>
      <w:lang w:eastAsia="en-US"/>
    </w:rPr>
  </w:style>
  <w:style w:type="paragraph" w:styleId="1245" w:customStyle="1">
    <w:name w:val="xl74"/>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6" w:customStyle="1">
    <w:name w:val="font9"/>
    <w:basedOn w:val="910"/>
    <w:qFormat/>
    <w:pPr>
      <w:spacing w:before="100" w:beforeAutospacing="1" w:after="100" w:afterAutospacing="1"/>
      <w:widowControl/>
    </w:pPr>
    <w:rPr>
      <w:sz w:val="20"/>
    </w:rPr>
  </w:style>
  <w:style w:type="paragraph" w:styleId="1247" w:customStyle="1">
    <w:name w:val="xl83"/>
    <w:basedOn w:val="910"/>
    <w:qFormat/>
    <w:pPr>
      <w:jc w:val="center"/>
      <w:spacing w:before="100" w:beforeAutospacing="1" w:after="100" w:afterAutospacing="1"/>
      <w:shd w:val="clear" w:color="000000" w:fill="ffff00"/>
      <w:widowControl/>
    </w:pPr>
    <w:rPr>
      <w:rFonts w:cs="宋体"/>
      <w:szCs w:val="24"/>
    </w:rPr>
  </w:style>
  <w:style w:type="paragraph" w:styleId="1248" w:customStyle="1">
    <w:name w:val="xl3168"/>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9" w:customStyle="1">
    <w:name w:val="修订1"/>
    <w:uiPriority w:val="99"/>
    <w:semiHidden/>
    <w:qFormat/>
    <w:rPr>
      <w:sz w:val="21"/>
    </w:rPr>
  </w:style>
  <w:style w:type="paragraph" w:styleId="1250" w:customStyle="1">
    <w:name w:val="xl64"/>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51" w:customStyle="1">
    <w:name w:val="xl3152"/>
    <w:basedOn w:val="91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52" w:customStyle="1">
    <w:name w:val="xl67"/>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53" w:customStyle="1">
    <w:name w:val="xl3145"/>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4" w:customStyle="1">
    <w:name w:val="he"/>
    <w:basedOn w:val="910"/>
    <w:next w:val="924"/>
    <w:qFormat/>
    <w:pPr>
      <w:jc w:val="center"/>
      <w:keepLines/>
      <w:keepNext/>
      <w:spacing w:before="120" w:line="300" w:lineRule="auto"/>
    </w:pPr>
    <w:rPr>
      <w:rFonts w:ascii="Arial" w:hAnsi="Arial" w:eastAsia="黑体"/>
      <w:b/>
      <w:bCs/>
      <w:sz w:val="30"/>
      <w:szCs w:val="30"/>
    </w:rPr>
  </w:style>
  <w:style w:type="paragraph" w:styleId="1255" w:customStyle="1">
    <w:name w:val="xl75"/>
    <w:basedOn w:val="910"/>
    <w:qFormat/>
    <w:pPr>
      <w:spacing w:before="100" w:beforeAutospacing="1" w:after="100" w:afterAutospacing="1"/>
      <w:widowControl/>
    </w:pPr>
    <w:rPr>
      <w:rFonts w:cs="宋体"/>
      <w:szCs w:val="24"/>
    </w:rPr>
  </w:style>
  <w:style w:type="paragraph" w:styleId="1256" w:customStyle="1">
    <w:name w:val="节"/>
    <w:basedOn w:val="910"/>
    <w:qFormat/>
    <w:pPr>
      <w:spacing w:before="100" w:beforeAutospacing="1"/>
    </w:pPr>
    <w:rPr>
      <w:rFonts w:eastAsia="仿宋_GB2312"/>
      <w:b/>
      <w:sz w:val="32"/>
      <w:szCs w:val="32"/>
    </w:rPr>
  </w:style>
  <w:style w:type="paragraph" w:styleId="1257" w:customStyle="1">
    <w:name w:val="xl24"/>
    <w:basedOn w:val="910"/>
    <w:qFormat/>
    <w:pPr>
      <w:spacing w:before="100" w:beforeAutospacing="1" w:after="100" w:afterAutospacing="1"/>
      <w:widowControl/>
    </w:pPr>
    <w:rPr>
      <w:sz w:val="22"/>
      <w:szCs w:val="22"/>
    </w:rPr>
  </w:style>
  <w:style w:type="paragraph" w:styleId="1258" w:customStyle="1">
    <w:name w:val="xl69"/>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59"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60" w:customStyle="1">
    <w:name w:val="font13"/>
    <w:basedOn w:val="910"/>
    <w:qFormat/>
    <w:pPr>
      <w:spacing w:before="100" w:beforeAutospacing="1" w:after="100" w:afterAutospacing="1"/>
      <w:widowControl/>
    </w:pPr>
    <w:rPr>
      <w:rFonts w:ascii="华文细黑" w:hAnsi="华文细黑" w:eastAsia="华文细黑" w:cs="宋体"/>
      <w:sz w:val="20"/>
    </w:rPr>
  </w:style>
  <w:style w:type="paragraph" w:styleId="1261" w:customStyle="1">
    <w:name w:val="xl3163"/>
    <w:basedOn w:val="91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62" w:customStyle="1">
    <w:name w:val="Char Char Char Char Char Char1 Char Char Char Char Char Char1 Char Char Char Char1"/>
    <w:basedOn w:val="910"/>
    <w:qFormat/>
    <w:rPr>
      <w:rFonts w:ascii="Tahoma" w:hAnsi="Tahoma"/>
    </w:rPr>
  </w:style>
  <w:style w:type="paragraph" w:styleId="1263" w:customStyle="1">
    <w:name w:val="xl31"/>
    <w:basedOn w:val="910"/>
    <w:qFormat/>
    <w:pPr>
      <w:spacing w:before="100" w:beforeAutospacing="1" w:after="100" w:afterAutospacing="1"/>
      <w:widowControl/>
    </w:pPr>
    <w:rPr>
      <w:b/>
      <w:bCs/>
      <w:sz w:val="22"/>
      <w:szCs w:val="22"/>
    </w:rPr>
  </w:style>
  <w:style w:type="paragraph" w:styleId="1264" w:customStyle="1">
    <w:name w:val="Char Char Char Char Char Char1 Char Char Char Char Char Char1 Char Char Char Char Char Char Char1"/>
    <w:basedOn w:val="910"/>
    <w:qFormat/>
    <w:rPr>
      <w:rFonts w:ascii="Tahoma" w:hAnsi="Tahoma"/>
    </w:rPr>
  </w:style>
  <w:style w:type="paragraph" w:styleId="1265" w:customStyle="1">
    <w:name w:val="图中文字"/>
    <w:basedOn w:val="910"/>
    <w:qFormat/>
    <w:pPr>
      <w:jc w:val="center"/>
      <w:spacing w:line="240" w:lineRule="atLeast"/>
    </w:pPr>
    <w:rPr>
      <w:szCs w:val="24"/>
    </w:rPr>
  </w:style>
  <w:style w:type="paragraph" w:styleId="1266" w:customStyle="1">
    <w:name w:val="font14"/>
    <w:basedOn w:val="910"/>
    <w:qFormat/>
    <w:pPr>
      <w:spacing w:before="100" w:beforeAutospacing="1" w:after="100" w:afterAutospacing="1"/>
      <w:widowControl/>
    </w:pPr>
    <w:rPr>
      <w:rFonts w:ascii="Calibri" w:hAnsi="Calibri" w:cs="宋体"/>
      <w:sz w:val="20"/>
    </w:rPr>
  </w:style>
  <w:style w:type="paragraph" w:styleId="1267" w:customStyle="1">
    <w:name w:val="xl27"/>
    <w:basedOn w:val="910"/>
    <w:qFormat/>
    <w:pPr>
      <w:spacing w:before="100" w:beforeAutospacing="1" w:after="100" w:afterAutospacing="1"/>
      <w:widowControl/>
    </w:pPr>
    <w:rPr>
      <w:b/>
      <w:bCs/>
      <w:sz w:val="22"/>
      <w:szCs w:val="22"/>
    </w:rPr>
  </w:style>
  <w:style w:type="paragraph" w:styleId="1268" w:customStyle="1">
    <w:name w:val="xl3164"/>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9" w:customStyle="1">
    <w:name w:val="xl26"/>
    <w:basedOn w:val="910"/>
    <w:qFormat/>
    <w:pPr>
      <w:spacing w:before="100" w:beforeAutospacing="1" w:after="100" w:afterAutospacing="1"/>
      <w:widowControl/>
    </w:pPr>
    <w:rPr>
      <w:sz w:val="22"/>
      <w:szCs w:val="22"/>
    </w:rPr>
  </w:style>
  <w:style w:type="paragraph" w:styleId="1270" w:customStyle="1">
    <w:name w:val="xl3161"/>
    <w:basedOn w:val="910"/>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71" w:customStyle="1">
    <w:name w:val="style5"/>
    <w:basedOn w:val="910"/>
    <w:qFormat/>
    <w:pPr>
      <w:spacing w:before="100" w:beforeAutospacing="1" w:after="100" w:afterAutospacing="1"/>
      <w:widowControl/>
    </w:pPr>
    <w:rPr>
      <w:rFonts w:cs="宋体"/>
      <w:szCs w:val="24"/>
    </w:rPr>
  </w:style>
  <w:style w:type="paragraph" w:styleId="1272" w:customStyle="1">
    <w:name w:val="xl3159"/>
    <w:basedOn w:val="910"/>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73" w:customStyle="1">
    <w:name w:val="xl34"/>
    <w:basedOn w:val="910"/>
    <w:qFormat/>
    <w:pPr>
      <w:spacing w:before="100" w:beforeAutospacing="1" w:after="100" w:afterAutospacing="1"/>
      <w:shd w:val="clear" w:color="auto" w:fill="ffff00"/>
      <w:widowControl/>
    </w:pPr>
    <w:rPr>
      <w:sz w:val="22"/>
      <w:szCs w:val="22"/>
    </w:rPr>
  </w:style>
  <w:style w:type="paragraph" w:styleId="1274" w:customStyle="1">
    <w:name w:val="Char2"/>
    <w:basedOn w:val="910"/>
    <w:qFormat/>
    <w:pPr>
      <w:spacing w:after="160" w:line="240" w:lineRule="exact"/>
      <w:widowControl/>
    </w:pPr>
    <w:rPr>
      <w:rFonts w:ascii="Verdana" w:hAnsi="Verdana" w:eastAsia="仿宋_GB2312"/>
      <w:lang w:eastAsia="en-US"/>
    </w:rPr>
  </w:style>
  <w:style w:type="paragraph" w:styleId="1275" w:customStyle="1">
    <w:name w:val="style4"/>
    <w:basedOn w:val="910"/>
    <w:qFormat/>
    <w:pPr>
      <w:spacing w:before="100" w:beforeAutospacing="1" w:after="100" w:afterAutospacing="1"/>
      <w:widowControl/>
    </w:pPr>
    <w:rPr>
      <w:rFonts w:cs="宋体"/>
      <w:szCs w:val="24"/>
    </w:rPr>
  </w:style>
  <w:style w:type="paragraph" w:styleId="1276" w:customStyle="1">
    <w:name w:val="xl3154"/>
    <w:basedOn w:val="91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77" w:customStyle="1">
    <w:name w:val="xl3156"/>
    <w:basedOn w:val="910"/>
    <w:qFormat/>
    <w:pPr>
      <w:spacing w:before="100" w:beforeAutospacing="1" w:after="100" w:afterAutospacing="1"/>
      <w:shd w:val="clear" w:color="000000" w:fill="ffff00"/>
      <w:widowControl/>
    </w:pPr>
    <w:rPr>
      <w:rFonts w:cs="宋体"/>
      <w:color w:val="000000"/>
      <w:szCs w:val="24"/>
    </w:rPr>
  </w:style>
  <w:style w:type="paragraph" w:styleId="1278" w:customStyle="1">
    <w:name w:val="xl3141"/>
    <w:basedOn w:val="910"/>
    <w:qFormat/>
    <w:pPr>
      <w:jc w:val="center"/>
      <w:spacing w:before="100" w:beforeAutospacing="1" w:after="100" w:afterAutospacing="1"/>
      <w:widowControl/>
    </w:pPr>
    <w:rPr>
      <w:rFonts w:cs="宋体"/>
      <w:szCs w:val="24"/>
    </w:rPr>
  </w:style>
  <w:style w:type="paragraph" w:styleId="1279" w:customStyle="1">
    <w:name w:val="xl3148"/>
    <w:basedOn w:val="91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80" w:customStyle="1">
    <w:name w:val="Default"/>
    <w:qFormat/>
    <w:pPr>
      <w:widowControl w:val="off"/>
    </w:pPr>
    <w:rPr>
      <w:rFonts w:ascii="宋体" w:cs="宋体"/>
      <w:color w:val="000000"/>
      <w:sz w:val="24"/>
      <w:szCs w:val="24"/>
    </w:rPr>
  </w:style>
  <w:style w:type="paragraph" w:styleId="1281" w:customStyle="1">
    <w:name w:val="列表段落1"/>
    <w:basedOn w:val="910"/>
    <w:uiPriority w:val="34"/>
    <w:qFormat/>
    <w:pPr>
      <w:ind w:firstLine="420"/>
    </w:pPr>
    <w:rPr>
      <w:szCs w:val="24"/>
    </w:rPr>
  </w:style>
  <w:style w:type="paragraph" w:styleId="1282" w:customStyle="1">
    <w:name w:val="正文首行缩进1"/>
    <w:basedOn w:val="932"/>
    <w:link w:val="1283"/>
    <w:qFormat/>
    <w:pPr>
      <w:ind w:firstLine="420"/>
      <w:spacing w:after="120" w:line="240" w:lineRule="auto"/>
    </w:pPr>
    <w:rPr>
      <w:sz w:val="21"/>
      <w:lang w:val="en-US"/>
    </w:rPr>
  </w:style>
  <w:style w:type="character" w:styleId="1283" w:customStyle="1">
    <w:name w:val="正文首行缩进 Char"/>
    <w:link w:val="1282"/>
    <w:qFormat/>
    <w:rPr>
      <w:sz w:val="21"/>
    </w:rPr>
  </w:style>
  <w:style w:type="character" w:styleId="1284" w:customStyle="1">
    <w:name w:val="列出段落 Char"/>
    <w:link w:val="1193"/>
    <w:uiPriority w:val="34"/>
    <w:qFormat/>
    <w:rPr>
      <w:sz w:val="21"/>
    </w:rPr>
  </w:style>
  <w:style w:type="character" w:styleId="1285" w:customStyle="1">
    <w:name w:val="列出段落 字符"/>
    <w:qFormat/>
    <w:rPr>
      <w:rFonts w:ascii="Arial" w:hAnsi="Arial"/>
      <w:sz w:val="21"/>
      <w:szCs w:val="24"/>
    </w:rPr>
  </w:style>
  <w:style w:type="paragraph" w:styleId="1286" w:customStyle="1">
    <w:name w:val="List Paragraph1"/>
    <w:basedOn w:val="910"/>
    <w:uiPriority w:val="34"/>
    <w:qFormat/>
    <w:pPr>
      <w:ind w:firstLine="420"/>
    </w:pPr>
    <w:rPr>
      <w:rFonts w:ascii="Calibri" w:hAnsi="Calibri"/>
      <w:szCs w:val="22"/>
    </w:rPr>
  </w:style>
  <w:style w:type="character" w:styleId="1287" w:customStyle="1">
    <w:name w:val="页脚 字符"/>
    <w:uiPriority w:val="99"/>
    <w:qFormat/>
    <w:rPr>
      <w:rFonts w:ascii="Times New Roman" w:hAnsi="Times New Roman" w:eastAsia="宋体" w:cs="Times New Roman"/>
      <w:sz w:val="18"/>
      <w:szCs w:val="20"/>
      <w:lang w:val="zh-CN" w:eastAsia="zh-CN"/>
    </w:rPr>
  </w:style>
  <w:style w:type="paragraph" w:styleId="1288" w:customStyle="1">
    <w:name w:val="正文1"/>
    <w:qFormat/>
    <w:rPr>
      <w:rFonts w:ascii="Tahoma" w:hAnsi="Tahoma" w:eastAsia="微软雅黑"/>
    </w:rPr>
  </w:style>
  <w:style w:type="paragraph" w:styleId="1289" w:customStyle="1">
    <w:name w:val="trs_editor"/>
    <w:basedOn w:val="910"/>
    <w:qFormat/>
    <w:pPr>
      <w:spacing w:before="100" w:beforeAutospacing="1" w:after="100" w:afterAutospacing="1"/>
      <w:widowControl/>
    </w:pPr>
    <w:rPr>
      <w:rFonts w:cs="宋体"/>
      <w:szCs w:val="24"/>
    </w:rPr>
  </w:style>
  <w:style w:type="character" w:styleId="1290" w:customStyle="1">
    <w:name w:val="纯文本 字符"/>
    <w:qFormat/>
    <w:rPr>
      <w:rFonts w:ascii="宋体" w:hAnsi="Courier New" w:eastAsia="宋体"/>
    </w:rPr>
  </w:style>
  <w:style w:type="character" w:styleId="1291" w:customStyle="1">
    <w:name w:val="页脚 字符1"/>
    <w:uiPriority w:val="99"/>
    <w:qFormat/>
    <w:rPr>
      <w:sz w:val="18"/>
    </w:rPr>
  </w:style>
  <w:style w:type="paragraph" w:styleId="1292">
    <w:name w:val="List Paragraph"/>
    <w:basedOn w:val="910"/>
    <w:link w:val="1298"/>
    <w:uiPriority w:val="34"/>
    <w:qFormat/>
    <w:pPr>
      <w:ind w:firstLine="420"/>
    </w:pPr>
    <w:rPr>
      <w:szCs w:val="24"/>
    </w:rPr>
  </w:style>
  <w:style w:type="character" w:styleId="1293" w:customStyle="1">
    <w:name w:val="页脚 Char"/>
    <w:uiPriority w:val="99"/>
    <w:qFormat/>
    <w:rPr>
      <w:sz w:val="18"/>
    </w:rPr>
  </w:style>
  <w:style w:type="character" w:styleId="1294" w:customStyle="1">
    <w:name w:val="纯文本 Char"/>
    <w:qFormat/>
    <w:rPr>
      <w:rFonts w:ascii="宋体" w:hAnsi="Courier New" w:eastAsia="宋体"/>
      <w:sz w:val="21"/>
      <w:lang w:val="en-US" w:eastAsia="zh-CN" w:bidi="ar-SA"/>
    </w:rPr>
  </w:style>
  <w:style w:type="character" w:styleId="1295" w:customStyle="1">
    <w:name w:val="正文文本缩进 2 Char"/>
    <w:qFormat/>
    <w:rPr>
      <w:sz w:val="21"/>
    </w:rPr>
  </w:style>
  <w:style w:type="character" w:styleId="1296" w:customStyle="1">
    <w:name w:val="正文缩进 字符"/>
    <w:link w:val="924"/>
    <w:qFormat/>
    <w:rPr>
      <w:sz w:val="21"/>
    </w:rPr>
  </w:style>
  <w:style w:type="paragraph" w:styleId="1297">
    <w:name w:val="No Spacing"/>
    <w:uiPriority w:val="1"/>
    <w:qFormat/>
    <w:pPr>
      <w:widowControl w:val="off"/>
    </w:pPr>
    <w:rPr>
      <w:rFonts w:ascii="宋体" w:hAnsi="宋体"/>
      <w:sz w:val="24"/>
    </w:rPr>
  </w:style>
  <w:style w:type="character" w:styleId="1298" w:customStyle="1">
    <w:name w:val="列表段落 字符"/>
    <w:link w:val="1292"/>
    <w:uiPriority w:val="34"/>
    <w:qFormat/>
    <w:rPr>
      <w:rFonts w:ascii="宋体" w:hAnsi="宋体"/>
      <w:sz w:val="24"/>
      <w:szCs w:val="24"/>
    </w:rPr>
  </w:style>
  <w:style w:type="paragraph" w:styleId="1299" w:customStyle="1">
    <w:name w:val="列表段落2"/>
    <w:basedOn w:val="910"/>
    <w:uiPriority w:val="99"/>
    <w:qFormat/>
    <w:pPr>
      <w:ind w:firstLine="420"/>
      <w:jc w:val="both"/>
      <w:spacing w:line="240" w:lineRule="auto"/>
    </w:pPr>
    <w:rPr>
      <w:rFonts w:ascii="Calibri" w:hAnsi="Calibri"/>
      <w:sz w:val="21"/>
      <w:szCs w:val="22"/>
    </w:rPr>
  </w:style>
  <w:style w:type="character" w:styleId="1300" w:customStyle="1">
    <w:name w:val="HTML 预设格式 字符"/>
    <w:basedOn w:val="920"/>
    <w:link w:val="955"/>
    <w:uiPriority w:val="99"/>
    <w:qFormat/>
    <w:rPr>
      <w:rFonts w:ascii="宋体" w:hAnsi="宋体" w:cs="宋体"/>
      <w:sz w:val="24"/>
      <w:szCs w:val="24"/>
    </w:rPr>
  </w:style>
  <w:style w:type="paragraph" w:styleId="1301" w:customStyle="1">
    <w:name w:val="列出段落11"/>
    <w:basedOn w:val="910"/>
    <w:qFormat/>
    <w:pPr>
      <w:ind w:firstLine="420"/>
    </w:pPr>
    <w:rPr>
      <w:rFonts w:ascii="Calibri" w:hAnsi="Calibri"/>
    </w:rPr>
  </w:style>
  <w:style w:type="table" w:styleId="1302" w:customStyle="1">
    <w:name w:val="网格型1"/>
    <w:basedOn w:val="921"/>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3" w:customStyle="1">
    <w:name w:val="无间隔2"/>
    <w:uiPriority w:val="1"/>
    <w:qFormat/>
    <w:pPr>
      <w:widowControl w:val="off"/>
    </w:pPr>
    <w:rPr>
      <w:rFonts w:ascii="宋体" w:hAnsi="宋体"/>
      <w:sz w:val="24"/>
    </w:rPr>
  </w:style>
  <w:style w:type="character" w:styleId="1304" w:customStyle="1">
    <w:name w:val="不明显强调1"/>
    <w:basedOn w:val="920"/>
    <w:uiPriority w:val="19"/>
    <w:qFormat/>
    <w:rPr>
      <w:i/>
      <w:iCs/>
      <w:color w:val="404040" w:themeColor="text1" w:themeTint="BF"/>
    </w:rPr>
  </w:style>
  <w:style w:type="paragraph" w:styleId="1305" w:customStyle="1">
    <w:name w:val="Table Paragraph"/>
    <w:basedOn w:val="910"/>
    <w:qFormat/>
    <w:pPr>
      <w:jc w:val="both"/>
      <w:spacing w:line="240" w:lineRule="auto"/>
    </w:pPr>
    <w:rPr>
      <w:rFonts w:cs="宋体"/>
      <w:sz w:val="21"/>
      <w:szCs w:val="24"/>
      <w:lang w:val="zh-CN" w:bidi="zh-CN"/>
    </w:rPr>
  </w:style>
  <w:style w:type="character" w:styleId="1306" w:customStyle="1">
    <w:name w:val="未处理的提及1"/>
    <w:basedOn w:val="920"/>
    <w:uiPriority w:val="99"/>
    <w:semiHidden/>
    <w:unhideWhenUsed/>
    <w:qFormat/>
    <w:rPr>
      <w:color w:val="605e5c"/>
      <w:shd w:val="clear" w:color="auto" w:fill="e1dfdd"/>
    </w:rPr>
  </w:style>
  <w:style w:type="paragraph" w:styleId="1307" w:customStyle="1">
    <w:name w:val="method"/>
    <w:basedOn w:val="910"/>
    <w:link w:val="1308"/>
    <w:qFormat/>
    <w:pPr>
      <w:ind w:firstLine="480"/>
    </w:pPr>
    <w:rPr>
      <w:szCs w:val="24"/>
    </w:rPr>
  </w:style>
  <w:style w:type="character" w:styleId="1308" w:customStyle="1">
    <w:name w:val="method 字符"/>
    <w:basedOn w:val="920"/>
    <w:link w:val="1307"/>
    <w:qFormat/>
    <w:rPr>
      <w:rFonts w:ascii="宋体" w:hAnsi="宋体"/>
      <w:sz w:val="24"/>
      <w:szCs w:val="24"/>
    </w:rPr>
  </w:style>
  <w:style w:type="paragraph" w:styleId="1309" w:customStyle="1">
    <w:name w:val="businessPoint"/>
    <w:basedOn w:val="910"/>
    <w:link w:val="1310"/>
    <w:qFormat/>
    <w:pPr>
      <w:spacing w:before="120" w:after="120"/>
    </w:pPr>
    <w:rPr>
      <w:b/>
      <w:szCs w:val="24"/>
    </w:rPr>
  </w:style>
  <w:style w:type="character" w:styleId="1310" w:customStyle="1">
    <w:name w:val="businessPoint 字符"/>
    <w:basedOn w:val="920"/>
    <w:link w:val="1309"/>
    <w:qFormat/>
    <w:rPr>
      <w:rFonts w:ascii="宋体" w:hAnsi="宋体"/>
      <w:b/>
      <w:sz w:val="24"/>
      <w:szCs w:val="24"/>
    </w:rPr>
  </w:style>
  <w:style w:type="paragraph" w:styleId="1311" w:customStyle="1">
    <w:name w:val="修订2"/>
    <w:hidden/>
    <w:uiPriority w:val="99"/>
    <w:unhideWhenUsed/>
    <w:qFormat/>
    <w:rPr>
      <w:rFonts w:ascii="宋体" w:hAnsi="宋体"/>
      <w:sz w:val="24"/>
    </w:rPr>
  </w:style>
  <w:style w:type="paragraph" w:styleId="1312">
    <w:name w:val="Revision"/>
    <w:hidden/>
    <w:uiPriority w:val="99"/>
    <w:unhideWhenUsed/>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_</dc:creator>
  <cp:lastModifiedBy>吴海宁</cp:lastModifiedBy>
  <cp:revision>5</cp:revision>
  <dcterms:created xsi:type="dcterms:W3CDTF">2025-11-17T04:22:00Z</dcterms:created>
  <dcterms:modified xsi:type="dcterms:W3CDTF">2025-11-17T08:14:06Z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0C131506AC534B1DB7408BD511F9CAF7</vt:lpwstr>
  </property>
  <property fmtid="{D5CDD505-2E9C-101B-9397-08002B2CF9AE}" pid="4" name="KSOTemplateDocerSaveRecord">
    <vt:lpwstr>eyJoZGlkIjoiMDQyY2FlYjAzMjhiMTI1MTYyYmU0NjAzM2Q3ZGNiOTYiLCJ1c2VySWQiOiI3OTQyODAyNTEifQ==</vt:lpwstr>
  </property>
</Properties>
</file>